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62" w:rsidRPr="00153262" w:rsidRDefault="00153262" w:rsidP="00D33999">
      <w:pPr>
        <w:spacing w:after="0" w:line="240" w:lineRule="auto"/>
        <w:ind w:left="5103" w:firstLine="1056"/>
        <w:rPr>
          <w:rFonts w:ascii="Arial" w:eastAsia="Calibri" w:hAnsi="Arial" w:cs="Arial"/>
          <w:bCs/>
          <w:iCs/>
          <w:spacing w:val="-2"/>
          <w:sz w:val="24"/>
          <w:szCs w:val="24"/>
        </w:rPr>
      </w:pPr>
      <w:r w:rsidRPr="00153262">
        <w:rPr>
          <w:rFonts w:ascii="Arial" w:eastAsia="Calibri" w:hAnsi="Arial" w:cs="Arial"/>
          <w:bCs/>
          <w:iCs/>
          <w:spacing w:val="-2"/>
          <w:sz w:val="24"/>
          <w:szCs w:val="24"/>
        </w:rPr>
        <w:t>Приложение 1</w:t>
      </w:r>
    </w:p>
    <w:p w:rsidR="00153262" w:rsidRPr="00153262" w:rsidRDefault="00153262" w:rsidP="00D33999">
      <w:pPr>
        <w:spacing w:after="0" w:line="240" w:lineRule="auto"/>
        <w:ind w:left="5103" w:firstLine="1056"/>
        <w:rPr>
          <w:rFonts w:ascii="Arial" w:eastAsia="Calibri" w:hAnsi="Arial" w:cs="Arial"/>
          <w:bCs/>
          <w:iCs/>
          <w:spacing w:val="-2"/>
          <w:sz w:val="24"/>
          <w:szCs w:val="24"/>
        </w:rPr>
      </w:pPr>
      <w:r w:rsidRPr="00153262">
        <w:rPr>
          <w:rFonts w:ascii="Arial" w:eastAsia="Calibri" w:hAnsi="Arial" w:cs="Arial"/>
          <w:bCs/>
          <w:iCs/>
          <w:spacing w:val="-2"/>
          <w:sz w:val="24"/>
          <w:szCs w:val="24"/>
        </w:rPr>
        <w:t xml:space="preserve">к служебной записке </w:t>
      </w:r>
    </w:p>
    <w:p w:rsidR="00153262" w:rsidRPr="00153262" w:rsidRDefault="00153262" w:rsidP="00D33999">
      <w:pPr>
        <w:spacing w:after="0" w:line="240" w:lineRule="auto"/>
        <w:ind w:left="5103" w:firstLine="1056"/>
        <w:rPr>
          <w:rFonts w:ascii="Arial" w:eastAsia="Calibri" w:hAnsi="Arial" w:cs="Arial"/>
          <w:bCs/>
          <w:iCs/>
          <w:spacing w:val="-2"/>
          <w:sz w:val="24"/>
          <w:szCs w:val="24"/>
        </w:rPr>
      </w:pPr>
      <w:r w:rsidRPr="00153262">
        <w:rPr>
          <w:rFonts w:ascii="Arial" w:eastAsia="Calibri" w:hAnsi="Arial" w:cs="Arial"/>
          <w:bCs/>
          <w:iCs/>
          <w:spacing w:val="-2"/>
          <w:sz w:val="24"/>
          <w:szCs w:val="24"/>
        </w:rPr>
        <w:t>ООО «Сургутэнергосбыт»</w:t>
      </w:r>
    </w:p>
    <w:p w:rsidR="00153262" w:rsidRPr="00153262" w:rsidRDefault="00153262" w:rsidP="00D33999">
      <w:pPr>
        <w:spacing w:after="0" w:line="240" w:lineRule="auto"/>
        <w:ind w:left="5103" w:firstLine="1056"/>
        <w:rPr>
          <w:rFonts w:ascii="Arial" w:eastAsia="Calibri" w:hAnsi="Arial" w:cs="Arial"/>
          <w:sz w:val="24"/>
          <w:szCs w:val="24"/>
        </w:rPr>
      </w:pPr>
      <w:r w:rsidRPr="00153262">
        <w:rPr>
          <w:rFonts w:ascii="Arial" w:eastAsia="Calibri" w:hAnsi="Arial" w:cs="Arial"/>
          <w:bCs/>
          <w:iCs/>
          <w:spacing w:val="-2"/>
          <w:sz w:val="24"/>
          <w:szCs w:val="24"/>
        </w:rPr>
        <w:t>от «_</w:t>
      </w:r>
      <w:proofErr w:type="gramStart"/>
      <w:r w:rsidRPr="00153262">
        <w:rPr>
          <w:rFonts w:ascii="Arial" w:eastAsia="Calibri" w:hAnsi="Arial" w:cs="Arial"/>
          <w:bCs/>
          <w:iCs/>
          <w:spacing w:val="-2"/>
          <w:sz w:val="24"/>
          <w:szCs w:val="24"/>
        </w:rPr>
        <w:t>_»_</w:t>
      </w:r>
      <w:proofErr w:type="gramEnd"/>
      <w:r w:rsidRPr="00153262">
        <w:rPr>
          <w:rFonts w:ascii="Arial" w:eastAsia="Calibri" w:hAnsi="Arial" w:cs="Arial"/>
          <w:bCs/>
          <w:iCs/>
          <w:spacing w:val="-2"/>
          <w:sz w:val="24"/>
          <w:szCs w:val="24"/>
        </w:rPr>
        <w:t>______2024 г. №_____</w:t>
      </w:r>
    </w:p>
    <w:p w:rsidR="00153262" w:rsidRPr="00153262" w:rsidRDefault="00153262" w:rsidP="00153262">
      <w:pPr>
        <w:spacing w:after="0" w:line="240" w:lineRule="auto"/>
        <w:jc w:val="center"/>
        <w:textAlignment w:val="baseline"/>
        <w:outlineLvl w:val="0"/>
        <w:rPr>
          <w:rFonts w:ascii="Arial" w:eastAsia="Calibri" w:hAnsi="Arial" w:cs="Arial"/>
          <w:b/>
          <w:color w:val="000000"/>
          <w:sz w:val="28"/>
          <w:szCs w:val="28"/>
          <w:bdr w:val="none" w:sz="0" w:space="0" w:color="auto" w:frame="1"/>
          <w:shd w:val="clear" w:color="auto" w:fill="FFFFFF"/>
        </w:rPr>
      </w:pPr>
    </w:p>
    <w:p w:rsidR="00153262" w:rsidRPr="00153262" w:rsidRDefault="00153262" w:rsidP="00153262">
      <w:pPr>
        <w:spacing w:after="0" w:line="240" w:lineRule="auto"/>
        <w:jc w:val="center"/>
        <w:textAlignment w:val="baseline"/>
        <w:outlineLvl w:val="0"/>
        <w:rPr>
          <w:rFonts w:ascii="Arial" w:eastAsia="Calibri" w:hAnsi="Arial" w:cs="Arial"/>
          <w:b/>
          <w:color w:val="000000"/>
          <w:sz w:val="28"/>
          <w:szCs w:val="28"/>
          <w:bdr w:val="none" w:sz="0" w:space="0" w:color="auto" w:frame="1"/>
          <w:shd w:val="clear" w:color="auto" w:fill="FFFFFF"/>
        </w:rPr>
      </w:pPr>
      <w:r w:rsidRPr="00153262">
        <w:rPr>
          <w:rFonts w:ascii="Arial" w:eastAsia="Calibri" w:hAnsi="Arial" w:cs="Arial"/>
          <w:b/>
          <w:bCs/>
          <w:color w:val="000000"/>
          <w:sz w:val="28"/>
          <w:szCs w:val="28"/>
          <w:bdr w:val="none" w:sz="0" w:space="0" w:color="auto" w:frame="1"/>
          <w:shd w:val="clear" w:color="auto" w:fill="FFFFFF"/>
        </w:rPr>
        <w:t xml:space="preserve">Основные условия договора энергоснабжения </w:t>
      </w:r>
    </w:p>
    <w:p w:rsidR="00153262" w:rsidRPr="00153262" w:rsidRDefault="00153262" w:rsidP="00153262">
      <w:pPr>
        <w:spacing w:after="0" w:line="240" w:lineRule="auto"/>
        <w:jc w:val="center"/>
        <w:textAlignment w:val="baseline"/>
        <w:outlineLvl w:val="0"/>
        <w:rPr>
          <w:rFonts w:ascii="Arial" w:eastAsia="Calibri" w:hAnsi="Arial" w:cs="Arial"/>
          <w:b/>
          <w:color w:val="000000"/>
          <w:sz w:val="28"/>
          <w:szCs w:val="28"/>
          <w:bdr w:val="none" w:sz="0" w:space="0" w:color="auto" w:frame="1"/>
          <w:shd w:val="clear" w:color="auto" w:fill="FFFFFF"/>
        </w:rPr>
      </w:pPr>
      <w:r w:rsidRPr="00153262">
        <w:rPr>
          <w:rFonts w:ascii="Arial" w:eastAsia="Calibri" w:hAnsi="Arial" w:cs="Arial"/>
          <w:b/>
          <w:bCs/>
          <w:color w:val="000000"/>
          <w:sz w:val="28"/>
          <w:szCs w:val="28"/>
          <w:bdr w:val="none" w:sz="0" w:space="0" w:color="auto" w:frame="1"/>
          <w:shd w:val="clear" w:color="auto" w:fill="FFFFFF"/>
        </w:rPr>
        <w:t>(купли-продажи электрической энергии)</w:t>
      </w:r>
    </w:p>
    <w:p w:rsidR="00153262" w:rsidRPr="00153262" w:rsidRDefault="00153262" w:rsidP="00153262">
      <w:pPr>
        <w:spacing w:after="0" w:line="240" w:lineRule="auto"/>
        <w:jc w:val="center"/>
        <w:textAlignment w:val="baseline"/>
        <w:outlineLvl w:val="0"/>
        <w:rPr>
          <w:rFonts w:ascii="Arial" w:eastAsia="Times New Roman" w:hAnsi="Arial" w:cs="Arial"/>
          <w:b/>
          <w:bCs/>
          <w:color w:val="2A2A2A"/>
          <w:kern w:val="36"/>
          <w:sz w:val="20"/>
          <w:szCs w:val="48"/>
          <w:lang w:eastAsia="ru-RU"/>
        </w:rPr>
      </w:pPr>
    </w:p>
    <w:p w:rsidR="00153262" w:rsidRPr="00153262" w:rsidRDefault="00153262" w:rsidP="00153262">
      <w:pPr>
        <w:spacing w:after="0" w:line="240" w:lineRule="auto"/>
        <w:ind w:left="426"/>
        <w:jc w:val="center"/>
        <w:textAlignment w:val="baseline"/>
        <w:outlineLvl w:val="0"/>
        <w:rPr>
          <w:rFonts w:ascii="Arial" w:eastAsia="Calibri" w:hAnsi="Arial" w:cs="Arial"/>
          <w:bCs/>
          <w:color w:val="000000"/>
          <w:sz w:val="20"/>
          <w:szCs w:val="21"/>
          <w:bdr w:val="none" w:sz="0" w:space="0" w:color="auto" w:frame="1"/>
          <w:shd w:val="clear" w:color="auto" w:fill="FFFFFF"/>
        </w:rPr>
      </w:pPr>
      <w:r w:rsidRPr="00153262">
        <w:rPr>
          <w:rFonts w:ascii="Arial" w:eastAsia="Calibri" w:hAnsi="Arial" w:cs="Arial"/>
          <w:b/>
          <w:bCs/>
          <w:color w:val="000000"/>
          <w:sz w:val="20"/>
          <w:szCs w:val="21"/>
          <w:bdr w:val="none" w:sz="0" w:space="0" w:color="auto" w:frame="1"/>
          <w:shd w:val="clear" w:color="auto" w:fill="FFFFFF"/>
        </w:rPr>
        <w:t>подпункт «б» пункта 45 Стандарта раскрытия информации</w:t>
      </w:r>
      <w:r w:rsidRPr="00153262">
        <w:rPr>
          <w:rFonts w:ascii="Arial" w:eastAsia="Calibri" w:hAnsi="Arial" w:cs="Arial"/>
          <w:b/>
          <w:bCs/>
          <w:color w:val="000000"/>
          <w:sz w:val="20"/>
          <w:szCs w:val="21"/>
          <w:bdr w:val="none" w:sz="0" w:space="0" w:color="auto" w:frame="1"/>
          <w:shd w:val="clear" w:color="auto" w:fill="FFFFFF"/>
        </w:rPr>
        <w:br/>
      </w:r>
    </w:p>
    <w:tbl>
      <w:tblPr>
        <w:tblStyle w:val="a3"/>
        <w:tblW w:w="9724" w:type="dxa"/>
        <w:tblLook w:val="04A0" w:firstRow="1" w:lastRow="0" w:firstColumn="1" w:lastColumn="0" w:noHBand="0" w:noVBand="1"/>
      </w:tblPr>
      <w:tblGrid>
        <w:gridCol w:w="2405"/>
        <w:gridCol w:w="472"/>
        <w:gridCol w:w="6847"/>
      </w:tblGrid>
      <w:tr w:rsidR="00153262" w:rsidTr="00AD4187">
        <w:trPr>
          <w:trHeight w:val="1772"/>
        </w:trPr>
        <w:tc>
          <w:tcPr>
            <w:tcW w:w="2405" w:type="dxa"/>
            <w:tcBorders>
              <w:bottom w:val="nil"/>
            </w:tcBorders>
          </w:tcPr>
          <w:p w:rsidR="00153262" w:rsidRPr="00041665" w:rsidRDefault="00153262">
            <w:pPr>
              <w:rPr>
                <w:rFonts w:ascii="Arial" w:hAnsi="Arial" w:cs="Arial"/>
                <w:sz w:val="18"/>
              </w:rPr>
            </w:pPr>
            <w:r w:rsidRPr="00041665">
              <w:rPr>
                <w:rFonts w:ascii="Arial" w:eastAsia="Times New Roman" w:hAnsi="Arial" w:cs="Arial"/>
                <w:color w:val="000000"/>
                <w:sz w:val="18"/>
                <w:szCs w:val="20"/>
                <w:lang w:eastAsia="ru-RU"/>
              </w:rPr>
              <w:t>Основные условия договора купли - продажи электрической энергии</w:t>
            </w:r>
          </w:p>
        </w:tc>
        <w:tc>
          <w:tcPr>
            <w:tcW w:w="472" w:type="dxa"/>
          </w:tcPr>
          <w:p w:rsidR="00153262" w:rsidRPr="00041665" w:rsidRDefault="00153262" w:rsidP="00153262">
            <w:pPr>
              <w:jc w:val="center"/>
              <w:rPr>
                <w:rFonts w:ascii="Arial" w:hAnsi="Arial" w:cs="Arial"/>
                <w:sz w:val="18"/>
              </w:rPr>
            </w:pPr>
            <w:r w:rsidRPr="00041665">
              <w:rPr>
                <w:rFonts w:ascii="Arial" w:hAnsi="Arial" w:cs="Arial"/>
                <w:sz w:val="18"/>
              </w:rPr>
              <w:t>1</w:t>
            </w:r>
          </w:p>
        </w:tc>
        <w:tc>
          <w:tcPr>
            <w:tcW w:w="6847" w:type="dxa"/>
          </w:tcPr>
          <w:p w:rsidR="00153262" w:rsidRPr="00041665" w:rsidRDefault="00153262" w:rsidP="00B6220C">
            <w:pPr>
              <w:tabs>
                <w:tab w:val="left" w:pos="1134"/>
                <w:tab w:val="left" w:pos="1418"/>
              </w:tabs>
              <w:ind w:right="126" w:firstLine="5"/>
              <w:jc w:val="both"/>
              <w:rPr>
                <w:rFonts w:ascii="Arial" w:eastAsia="Times New Roman" w:hAnsi="Arial" w:cs="Arial"/>
                <w:b/>
                <w:sz w:val="18"/>
                <w:szCs w:val="20"/>
                <w:lang w:eastAsia="ru-RU"/>
              </w:rPr>
            </w:pPr>
            <w:r w:rsidRPr="00041665">
              <w:rPr>
                <w:rFonts w:ascii="Arial" w:eastAsia="Times New Roman" w:hAnsi="Arial" w:cs="Arial"/>
                <w:b/>
                <w:color w:val="000000"/>
                <w:sz w:val="18"/>
                <w:szCs w:val="20"/>
                <w:lang w:eastAsia="ru-RU"/>
              </w:rPr>
              <w:t>Срок действия договора</w:t>
            </w:r>
          </w:p>
          <w:p w:rsidR="00153262" w:rsidRPr="00B6220C" w:rsidRDefault="00153262" w:rsidP="00B6220C">
            <w:pPr>
              <w:tabs>
                <w:tab w:val="left" w:pos="1134"/>
                <w:tab w:val="left" w:pos="1418"/>
              </w:tabs>
              <w:ind w:right="126" w:firstLine="5"/>
              <w:jc w:val="both"/>
              <w:rPr>
                <w:rFonts w:ascii="Arial" w:eastAsia="Times New Roman" w:hAnsi="Arial" w:cs="Arial"/>
                <w:sz w:val="16"/>
                <w:szCs w:val="20"/>
                <w:lang w:eastAsia="ru-RU"/>
              </w:rPr>
            </w:pPr>
          </w:p>
          <w:p w:rsidR="00153262" w:rsidRPr="00041665" w:rsidRDefault="00153262" w:rsidP="00B6220C">
            <w:pPr>
              <w:tabs>
                <w:tab w:val="left" w:pos="1134"/>
                <w:tab w:val="left" w:pos="1418"/>
              </w:tabs>
              <w:ind w:right="70" w:firstLine="5"/>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Договор вступает в силу с момента подписания его Сторонами.</w:t>
            </w:r>
          </w:p>
          <w:p w:rsidR="00153262" w:rsidRPr="00B6220C" w:rsidRDefault="00153262" w:rsidP="00B6220C">
            <w:pPr>
              <w:tabs>
                <w:tab w:val="left" w:pos="1134"/>
                <w:tab w:val="left" w:pos="1418"/>
              </w:tabs>
              <w:ind w:right="70" w:firstLine="5"/>
              <w:jc w:val="both"/>
              <w:rPr>
                <w:rFonts w:ascii="Arial" w:eastAsia="Times New Roman" w:hAnsi="Arial" w:cs="Arial"/>
                <w:sz w:val="16"/>
                <w:szCs w:val="20"/>
                <w:lang w:eastAsia="ru-RU"/>
              </w:rPr>
            </w:pPr>
          </w:p>
          <w:p w:rsidR="00153262" w:rsidRPr="00041665" w:rsidRDefault="00153262" w:rsidP="00707B7E">
            <w:pPr>
              <w:ind w:right="-24" w:firstLine="5"/>
              <w:jc w:val="both"/>
              <w:rPr>
                <w:rFonts w:ascii="Arial" w:hAnsi="Arial" w:cs="Arial"/>
                <w:sz w:val="18"/>
              </w:rPr>
            </w:pPr>
            <w:r w:rsidRPr="00041665">
              <w:rPr>
                <w:rFonts w:ascii="Arial" w:eastAsia="Times New Roman" w:hAnsi="Arial" w:cs="Arial"/>
                <w:sz w:val="18"/>
                <w:szCs w:val="20"/>
                <w:lang w:eastAsia="ru-RU"/>
              </w:rPr>
              <w:t>Договор действует по 31 декабря текущего календарного года и считается пролонгированным на очередной календарный год, если за 30 (тридцать) дней до окончания срока его действия не последует заявления одной из Сторон о прекращении Договора, его изменении либо о заключении нового договора.</w:t>
            </w:r>
          </w:p>
        </w:tc>
      </w:tr>
      <w:tr w:rsidR="00153262" w:rsidTr="00AD4187">
        <w:trPr>
          <w:trHeight w:val="1685"/>
        </w:trPr>
        <w:tc>
          <w:tcPr>
            <w:tcW w:w="2405" w:type="dxa"/>
            <w:tcBorders>
              <w:top w:val="nil"/>
              <w:bottom w:val="nil"/>
            </w:tcBorders>
          </w:tcPr>
          <w:p w:rsidR="00153262" w:rsidRPr="00041665" w:rsidRDefault="00153262">
            <w:pPr>
              <w:rPr>
                <w:rFonts w:ascii="Arial" w:hAnsi="Arial" w:cs="Arial"/>
                <w:sz w:val="18"/>
              </w:rPr>
            </w:pPr>
          </w:p>
        </w:tc>
        <w:tc>
          <w:tcPr>
            <w:tcW w:w="472" w:type="dxa"/>
          </w:tcPr>
          <w:p w:rsidR="00153262" w:rsidRPr="00041665" w:rsidRDefault="00153262" w:rsidP="00153262">
            <w:pPr>
              <w:jc w:val="center"/>
              <w:rPr>
                <w:rFonts w:ascii="Arial" w:hAnsi="Arial" w:cs="Arial"/>
                <w:sz w:val="18"/>
              </w:rPr>
            </w:pPr>
            <w:r w:rsidRPr="00041665">
              <w:rPr>
                <w:rFonts w:ascii="Arial" w:hAnsi="Arial" w:cs="Arial"/>
                <w:sz w:val="18"/>
              </w:rPr>
              <w:t>2</w:t>
            </w:r>
          </w:p>
        </w:tc>
        <w:tc>
          <w:tcPr>
            <w:tcW w:w="6847" w:type="dxa"/>
          </w:tcPr>
          <w:p w:rsidR="00153262" w:rsidRPr="00153262" w:rsidRDefault="00153262" w:rsidP="00B6220C">
            <w:pPr>
              <w:shd w:val="clear" w:color="auto" w:fill="FFFFFF"/>
              <w:ind w:right="84"/>
              <w:jc w:val="both"/>
              <w:textAlignment w:val="baseline"/>
              <w:rPr>
                <w:rFonts w:ascii="Arial" w:eastAsia="Times New Roman" w:hAnsi="Arial" w:cs="Arial"/>
                <w:b/>
                <w:color w:val="000000"/>
                <w:sz w:val="18"/>
                <w:szCs w:val="20"/>
                <w:lang w:eastAsia="ru-RU"/>
              </w:rPr>
            </w:pPr>
            <w:r w:rsidRPr="00153262">
              <w:rPr>
                <w:rFonts w:ascii="Arial" w:eastAsia="Times New Roman" w:hAnsi="Arial" w:cs="Arial"/>
                <w:b/>
                <w:color w:val="000000"/>
                <w:sz w:val="18"/>
                <w:szCs w:val="20"/>
                <w:lang w:eastAsia="ru-RU"/>
              </w:rPr>
              <w:t>Вид цены на электрическую энергию (фиксированная или переменная)</w:t>
            </w:r>
          </w:p>
          <w:p w:rsidR="00153262" w:rsidRPr="00153262" w:rsidRDefault="00153262" w:rsidP="00B6220C">
            <w:pPr>
              <w:shd w:val="clear" w:color="auto" w:fill="FFFFFF"/>
              <w:ind w:left="-9" w:right="84"/>
              <w:jc w:val="both"/>
              <w:textAlignment w:val="baseline"/>
              <w:rPr>
                <w:rFonts w:ascii="Arial" w:eastAsia="Times New Roman" w:hAnsi="Arial" w:cs="Arial"/>
                <w:color w:val="000000"/>
                <w:sz w:val="16"/>
                <w:szCs w:val="20"/>
                <w:lang w:eastAsia="ru-RU"/>
              </w:rPr>
            </w:pPr>
          </w:p>
          <w:p w:rsidR="00153262" w:rsidRDefault="00153262" w:rsidP="00B6220C">
            <w:pPr>
              <w:ind w:left="-9"/>
              <w:jc w:val="both"/>
              <w:rPr>
                <w:rFonts w:ascii="Arial" w:eastAsia="Times New Roman" w:hAnsi="Arial" w:cs="Arial"/>
                <w:sz w:val="18"/>
                <w:szCs w:val="20"/>
                <w:lang w:eastAsia="ru-RU"/>
              </w:rPr>
            </w:pPr>
            <w:r w:rsidRPr="00041665">
              <w:rPr>
                <w:rFonts w:ascii="Arial" w:eastAsia="Times New Roman" w:hAnsi="Arial" w:cs="Arial"/>
                <w:color w:val="000000"/>
                <w:sz w:val="18"/>
                <w:szCs w:val="20"/>
                <w:lang w:eastAsia="ru-RU"/>
              </w:rPr>
              <w:t xml:space="preserve">В соответствии с пунктом 5 Основных положений функционирования розничных рынков электрической энергии, утвержденных </w:t>
            </w:r>
            <w:r w:rsidRPr="00041665">
              <w:rPr>
                <w:rFonts w:ascii="Arial" w:eastAsia="Times New Roman" w:hAnsi="Arial" w:cs="Arial"/>
                <w:sz w:val="18"/>
                <w:szCs w:val="20"/>
                <w:lang w:eastAsia="ru-RU"/>
              </w:rPr>
              <w:t>постановлением Правительства Российской Федерации</w:t>
            </w:r>
            <w:r w:rsidR="00B6220C" w:rsidRPr="00B6220C">
              <w:rPr>
                <w:rFonts w:ascii="Arial" w:eastAsia="Times New Roman" w:hAnsi="Arial" w:cs="Arial"/>
                <w:sz w:val="18"/>
                <w:szCs w:val="20"/>
                <w:lang w:eastAsia="ru-RU"/>
              </w:rPr>
              <w:t xml:space="preserve"> </w:t>
            </w:r>
            <w:r w:rsidRPr="00041665">
              <w:rPr>
                <w:rFonts w:ascii="Arial" w:eastAsia="Times New Roman" w:hAnsi="Arial" w:cs="Arial"/>
                <w:sz w:val="18"/>
                <w:szCs w:val="20"/>
                <w:lang w:eastAsia="ru-RU"/>
              </w:rPr>
              <w:t>от 04.05.2012 № 442 (далее – Основные положения): электрическая энергия (мощность) продаётся Сбытовой компанией по свободным нерегулируемым ценам; которые могут быть как фиксированными, так и переменными.</w:t>
            </w:r>
          </w:p>
          <w:p w:rsidR="00B6220C" w:rsidRPr="00041665" w:rsidRDefault="00B6220C" w:rsidP="00B6220C">
            <w:pPr>
              <w:ind w:left="-9"/>
              <w:jc w:val="both"/>
              <w:rPr>
                <w:rFonts w:ascii="Arial" w:hAnsi="Arial" w:cs="Arial"/>
                <w:sz w:val="18"/>
              </w:rPr>
            </w:pPr>
          </w:p>
        </w:tc>
      </w:tr>
      <w:tr w:rsidR="00153262" w:rsidTr="00AD4187">
        <w:trPr>
          <w:trHeight w:val="844"/>
        </w:trPr>
        <w:tc>
          <w:tcPr>
            <w:tcW w:w="2405" w:type="dxa"/>
            <w:tcBorders>
              <w:top w:val="nil"/>
              <w:bottom w:val="nil"/>
            </w:tcBorders>
          </w:tcPr>
          <w:p w:rsidR="00153262" w:rsidRPr="00041665" w:rsidRDefault="00153262">
            <w:pPr>
              <w:rPr>
                <w:rFonts w:ascii="Arial" w:hAnsi="Arial" w:cs="Arial"/>
                <w:sz w:val="18"/>
              </w:rPr>
            </w:pPr>
          </w:p>
        </w:tc>
        <w:tc>
          <w:tcPr>
            <w:tcW w:w="472" w:type="dxa"/>
          </w:tcPr>
          <w:p w:rsidR="00153262" w:rsidRPr="00041665" w:rsidRDefault="00153262" w:rsidP="00153262">
            <w:pPr>
              <w:jc w:val="center"/>
              <w:rPr>
                <w:rFonts w:ascii="Arial" w:hAnsi="Arial" w:cs="Arial"/>
                <w:sz w:val="18"/>
              </w:rPr>
            </w:pPr>
            <w:r w:rsidRPr="00041665">
              <w:rPr>
                <w:rFonts w:ascii="Arial" w:hAnsi="Arial" w:cs="Arial"/>
                <w:sz w:val="18"/>
              </w:rPr>
              <w:t>3</w:t>
            </w:r>
          </w:p>
        </w:tc>
        <w:tc>
          <w:tcPr>
            <w:tcW w:w="6847" w:type="dxa"/>
          </w:tcPr>
          <w:p w:rsidR="00153262" w:rsidRPr="00153262" w:rsidRDefault="00153262" w:rsidP="00384117">
            <w:pPr>
              <w:ind w:left="42" w:right="84" w:hanging="42"/>
              <w:jc w:val="both"/>
              <w:textAlignment w:val="baseline"/>
              <w:rPr>
                <w:rFonts w:ascii="Arial" w:eastAsia="Times New Roman" w:hAnsi="Arial" w:cs="Arial"/>
                <w:b/>
                <w:color w:val="000000"/>
                <w:sz w:val="18"/>
                <w:szCs w:val="20"/>
                <w:lang w:eastAsia="ru-RU"/>
              </w:rPr>
            </w:pPr>
            <w:r w:rsidRPr="00153262">
              <w:rPr>
                <w:rFonts w:ascii="Arial" w:eastAsia="Times New Roman" w:hAnsi="Arial" w:cs="Arial"/>
                <w:b/>
                <w:color w:val="000000"/>
                <w:sz w:val="18"/>
                <w:szCs w:val="20"/>
                <w:lang w:eastAsia="ru-RU"/>
              </w:rPr>
              <w:t>Форма оплаты</w:t>
            </w:r>
          </w:p>
          <w:p w:rsidR="00153262" w:rsidRPr="00153262" w:rsidRDefault="00153262" w:rsidP="00384117">
            <w:pPr>
              <w:ind w:left="42" w:right="84" w:hanging="42"/>
              <w:jc w:val="both"/>
              <w:textAlignment w:val="baseline"/>
              <w:rPr>
                <w:rFonts w:ascii="Arial" w:eastAsia="Times New Roman" w:hAnsi="Arial" w:cs="Arial"/>
                <w:b/>
                <w:color w:val="000000"/>
                <w:sz w:val="16"/>
                <w:szCs w:val="20"/>
                <w:lang w:eastAsia="ru-RU"/>
              </w:rPr>
            </w:pPr>
          </w:p>
          <w:p w:rsidR="00153262" w:rsidRDefault="00153262" w:rsidP="00235DDF">
            <w:pPr>
              <w:jc w:val="both"/>
              <w:rPr>
                <w:rFonts w:ascii="Arial" w:eastAsia="Times New Roman" w:hAnsi="Arial" w:cs="Arial"/>
                <w:sz w:val="18"/>
                <w:szCs w:val="20"/>
                <w:lang w:eastAsia="ru-RU"/>
              </w:rPr>
            </w:pPr>
            <w:r w:rsidRPr="00041665">
              <w:rPr>
                <w:rFonts w:ascii="Arial" w:eastAsia="Times New Roman" w:hAnsi="Arial" w:cs="Arial"/>
                <w:color w:val="000000"/>
                <w:sz w:val="18"/>
                <w:szCs w:val="20"/>
                <w:lang w:eastAsia="ru-RU"/>
              </w:rPr>
              <w:t xml:space="preserve">Расчеты по Договору осуществляются путем перечисления денежных средств (платежными поручениями) на расчетный счет Сбытовой </w:t>
            </w:r>
            <w:r w:rsidRPr="00041665">
              <w:rPr>
                <w:rFonts w:ascii="Arial" w:eastAsia="Times New Roman" w:hAnsi="Arial" w:cs="Arial"/>
                <w:sz w:val="18"/>
                <w:szCs w:val="20"/>
                <w:lang w:eastAsia="ru-RU"/>
              </w:rPr>
              <w:t>компании.</w:t>
            </w:r>
          </w:p>
          <w:p w:rsidR="00F425E4" w:rsidRPr="00041665" w:rsidRDefault="00F425E4" w:rsidP="00235DDF">
            <w:pPr>
              <w:jc w:val="both"/>
              <w:rPr>
                <w:rFonts w:ascii="Arial" w:hAnsi="Arial" w:cs="Arial"/>
                <w:sz w:val="18"/>
              </w:rPr>
            </w:pPr>
          </w:p>
        </w:tc>
      </w:tr>
      <w:tr w:rsidR="00153262" w:rsidTr="00AD4187">
        <w:trPr>
          <w:trHeight w:val="1394"/>
        </w:trPr>
        <w:tc>
          <w:tcPr>
            <w:tcW w:w="2405" w:type="dxa"/>
            <w:tcBorders>
              <w:top w:val="nil"/>
              <w:bottom w:val="nil"/>
            </w:tcBorders>
          </w:tcPr>
          <w:p w:rsidR="00153262" w:rsidRPr="00041665" w:rsidRDefault="00153262">
            <w:pPr>
              <w:rPr>
                <w:rFonts w:ascii="Arial" w:hAnsi="Arial" w:cs="Arial"/>
                <w:sz w:val="18"/>
              </w:rPr>
            </w:pPr>
          </w:p>
        </w:tc>
        <w:tc>
          <w:tcPr>
            <w:tcW w:w="472" w:type="dxa"/>
          </w:tcPr>
          <w:p w:rsidR="00153262" w:rsidRPr="00041665" w:rsidRDefault="00153262">
            <w:pPr>
              <w:rPr>
                <w:rFonts w:ascii="Arial" w:hAnsi="Arial" w:cs="Arial"/>
                <w:sz w:val="18"/>
              </w:rPr>
            </w:pPr>
            <w:r w:rsidRPr="00041665">
              <w:rPr>
                <w:rFonts w:ascii="Arial" w:hAnsi="Arial" w:cs="Arial"/>
                <w:sz w:val="18"/>
              </w:rPr>
              <w:t>4</w:t>
            </w:r>
          </w:p>
        </w:tc>
        <w:tc>
          <w:tcPr>
            <w:tcW w:w="6847" w:type="dxa"/>
          </w:tcPr>
          <w:p w:rsidR="00153262" w:rsidRPr="00153262" w:rsidRDefault="00153262" w:rsidP="008B0236">
            <w:pPr>
              <w:ind w:left="-23" w:right="84"/>
              <w:jc w:val="both"/>
              <w:textAlignment w:val="baseline"/>
              <w:rPr>
                <w:rFonts w:ascii="Arial" w:eastAsia="Times New Roman" w:hAnsi="Arial" w:cs="Arial"/>
                <w:b/>
                <w:color w:val="000000"/>
                <w:sz w:val="18"/>
                <w:szCs w:val="20"/>
                <w:lang w:eastAsia="ru-RU"/>
              </w:rPr>
            </w:pPr>
            <w:r w:rsidRPr="00153262">
              <w:rPr>
                <w:rFonts w:ascii="Arial" w:eastAsia="Times New Roman" w:hAnsi="Arial" w:cs="Arial"/>
                <w:b/>
                <w:color w:val="000000"/>
                <w:sz w:val="18"/>
                <w:szCs w:val="20"/>
                <w:lang w:eastAsia="ru-RU"/>
              </w:rPr>
              <w:t xml:space="preserve">Форма обеспечения исполнения обязательств сторон по договору </w:t>
            </w:r>
          </w:p>
          <w:p w:rsidR="00153262" w:rsidRPr="00153262" w:rsidRDefault="00153262" w:rsidP="008B0236">
            <w:pPr>
              <w:ind w:left="-23" w:right="84"/>
              <w:jc w:val="both"/>
              <w:textAlignment w:val="baseline"/>
              <w:rPr>
                <w:rFonts w:ascii="Arial" w:eastAsia="Times New Roman" w:hAnsi="Arial" w:cs="Arial"/>
                <w:b/>
                <w:color w:val="000000"/>
                <w:sz w:val="16"/>
                <w:szCs w:val="20"/>
                <w:lang w:eastAsia="ru-RU"/>
              </w:rPr>
            </w:pPr>
          </w:p>
          <w:p w:rsidR="00153262" w:rsidRDefault="00153262" w:rsidP="00235DDF">
            <w:pPr>
              <w:ind w:left="-23"/>
              <w:jc w:val="both"/>
              <w:rPr>
                <w:rFonts w:ascii="Arial" w:eastAsia="Times New Roman" w:hAnsi="Arial" w:cs="Arial"/>
                <w:color w:val="000000"/>
                <w:sz w:val="18"/>
                <w:szCs w:val="20"/>
                <w:lang w:eastAsia="ru-RU"/>
              </w:rPr>
            </w:pPr>
            <w:r w:rsidRPr="00041665">
              <w:rPr>
                <w:rFonts w:ascii="Arial" w:eastAsia="Times New Roman" w:hAnsi="Arial" w:cs="Arial"/>
                <w:color w:val="000000"/>
                <w:sz w:val="18"/>
                <w:szCs w:val="20"/>
                <w:lang w:eastAsia="ru-RU"/>
              </w:rPr>
              <w:t xml:space="preserve">В случае неоплаты Потребителем за потребленную электрическую энергию (мощность) в сроки установленные Договором, Потребитель уплачивает Сбытовой </w:t>
            </w:r>
            <w:r w:rsidRPr="00041665">
              <w:rPr>
                <w:rFonts w:ascii="Arial" w:eastAsia="Times New Roman" w:hAnsi="Arial" w:cs="Arial"/>
                <w:sz w:val="18"/>
                <w:szCs w:val="20"/>
                <w:lang w:eastAsia="ru-RU"/>
              </w:rPr>
              <w:t xml:space="preserve">компании пени </w:t>
            </w:r>
            <w:r w:rsidRPr="00041665">
              <w:rPr>
                <w:rFonts w:ascii="Arial" w:eastAsia="Times New Roman" w:hAnsi="Arial" w:cs="Arial"/>
                <w:color w:val="000000"/>
                <w:sz w:val="18"/>
                <w:szCs w:val="20"/>
                <w:lang w:eastAsia="ru-RU"/>
              </w:rPr>
              <w:t xml:space="preserve">в размере одной </w:t>
            </w:r>
            <w:proofErr w:type="spellStart"/>
            <w:r w:rsidRPr="00041665">
              <w:rPr>
                <w:rFonts w:ascii="Arial" w:eastAsia="Times New Roman" w:hAnsi="Arial" w:cs="Arial"/>
                <w:color w:val="000000"/>
                <w:sz w:val="18"/>
                <w:szCs w:val="20"/>
                <w:lang w:eastAsia="ru-RU"/>
              </w:rPr>
              <w:t>стотридцатой</w:t>
            </w:r>
            <w:proofErr w:type="spellEnd"/>
            <w:r w:rsidRPr="00041665">
              <w:rPr>
                <w:rFonts w:ascii="Arial" w:eastAsia="Times New Roman" w:hAnsi="Arial" w:cs="Arial"/>
                <w:color w:val="000000"/>
                <w:sz w:val="18"/>
                <w:szCs w:val="20"/>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Потребитель бесспорно уплачивает сумму пени в 30-дневный срок с момента получения требования Сбытовой компании о выплате пени.</w:t>
            </w:r>
          </w:p>
          <w:p w:rsidR="00F425E4" w:rsidRPr="00041665" w:rsidRDefault="00F425E4" w:rsidP="00235DDF">
            <w:pPr>
              <w:ind w:left="-23"/>
              <w:jc w:val="both"/>
              <w:rPr>
                <w:rFonts w:ascii="Arial" w:hAnsi="Arial" w:cs="Arial"/>
                <w:sz w:val="18"/>
              </w:rPr>
            </w:pPr>
          </w:p>
        </w:tc>
      </w:tr>
      <w:tr w:rsidR="00153262" w:rsidTr="00AD4187">
        <w:trPr>
          <w:trHeight w:val="987"/>
        </w:trPr>
        <w:tc>
          <w:tcPr>
            <w:tcW w:w="2405" w:type="dxa"/>
            <w:tcBorders>
              <w:top w:val="nil"/>
              <w:bottom w:val="nil"/>
            </w:tcBorders>
          </w:tcPr>
          <w:p w:rsidR="00153262" w:rsidRPr="00041665" w:rsidRDefault="00153262">
            <w:pPr>
              <w:rPr>
                <w:rFonts w:ascii="Arial" w:hAnsi="Arial" w:cs="Arial"/>
                <w:sz w:val="18"/>
              </w:rPr>
            </w:pPr>
          </w:p>
        </w:tc>
        <w:tc>
          <w:tcPr>
            <w:tcW w:w="472" w:type="dxa"/>
          </w:tcPr>
          <w:p w:rsidR="00153262" w:rsidRPr="00041665" w:rsidRDefault="008B0236" w:rsidP="008B0236">
            <w:pPr>
              <w:jc w:val="center"/>
              <w:rPr>
                <w:rFonts w:ascii="Arial" w:hAnsi="Arial" w:cs="Arial"/>
                <w:sz w:val="18"/>
              </w:rPr>
            </w:pPr>
            <w:r w:rsidRPr="00041665">
              <w:rPr>
                <w:rFonts w:ascii="Arial" w:hAnsi="Arial" w:cs="Arial"/>
                <w:sz w:val="18"/>
              </w:rPr>
              <w:t>5</w:t>
            </w:r>
          </w:p>
        </w:tc>
        <w:tc>
          <w:tcPr>
            <w:tcW w:w="6847" w:type="dxa"/>
          </w:tcPr>
          <w:p w:rsidR="008B0236" w:rsidRPr="008B0236" w:rsidRDefault="008B0236" w:rsidP="008B0236">
            <w:pPr>
              <w:ind w:left="42" w:right="56" w:hanging="51"/>
              <w:jc w:val="both"/>
              <w:rPr>
                <w:rFonts w:ascii="Arial" w:eastAsia="Times New Roman" w:hAnsi="Arial" w:cs="Arial"/>
                <w:b/>
                <w:color w:val="000000"/>
                <w:sz w:val="18"/>
                <w:szCs w:val="20"/>
                <w:lang w:eastAsia="ru-RU"/>
              </w:rPr>
            </w:pPr>
            <w:r w:rsidRPr="008B0236">
              <w:rPr>
                <w:rFonts w:ascii="Arial" w:eastAsia="Times New Roman" w:hAnsi="Arial" w:cs="Arial"/>
                <w:b/>
                <w:color w:val="000000"/>
                <w:sz w:val="18"/>
                <w:szCs w:val="20"/>
                <w:lang w:eastAsia="ru-RU"/>
              </w:rPr>
              <w:t xml:space="preserve">Зона обслуживания </w:t>
            </w:r>
          </w:p>
          <w:p w:rsidR="008B0236" w:rsidRPr="008B0236" w:rsidRDefault="008B0236" w:rsidP="008B0236">
            <w:pPr>
              <w:ind w:left="42" w:right="56" w:hanging="51"/>
              <w:jc w:val="both"/>
              <w:rPr>
                <w:rFonts w:ascii="Arial" w:eastAsia="Times New Roman" w:hAnsi="Arial" w:cs="Arial"/>
                <w:b/>
                <w:color w:val="000000"/>
                <w:sz w:val="16"/>
                <w:szCs w:val="20"/>
                <w:lang w:eastAsia="ru-RU"/>
              </w:rPr>
            </w:pPr>
          </w:p>
          <w:p w:rsidR="00153262" w:rsidRPr="00041665" w:rsidRDefault="008B0236" w:rsidP="00235DDF">
            <w:pPr>
              <w:ind w:left="-37" w:hanging="14"/>
              <w:jc w:val="both"/>
              <w:rPr>
                <w:rFonts w:ascii="Arial" w:hAnsi="Arial" w:cs="Arial"/>
                <w:sz w:val="18"/>
              </w:rPr>
            </w:pPr>
            <w:r w:rsidRPr="00041665">
              <w:rPr>
                <w:rFonts w:ascii="Arial" w:eastAsia="Times New Roman" w:hAnsi="Arial" w:cs="Arial"/>
                <w:color w:val="000000"/>
                <w:sz w:val="18"/>
                <w:szCs w:val="20"/>
                <w:lang w:eastAsia="ru-RU"/>
              </w:rPr>
              <w:t>Российская Федерация (в пределах Единой энергетической системы России), зона обслуживания Сбытовой компании не ограничена действующим законодательством.</w:t>
            </w:r>
          </w:p>
        </w:tc>
      </w:tr>
      <w:tr w:rsidR="00153262" w:rsidTr="00AD4187">
        <w:trPr>
          <w:trHeight w:val="1928"/>
        </w:trPr>
        <w:tc>
          <w:tcPr>
            <w:tcW w:w="2405" w:type="dxa"/>
            <w:tcBorders>
              <w:top w:val="nil"/>
            </w:tcBorders>
          </w:tcPr>
          <w:p w:rsidR="00153262" w:rsidRPr="00041665" w:rsidRDefault="00153262">
            <w:pPr>
              <w:rPr>
                <w:rFonts w:ascii="Arial" w:hAnsi="Arial" w:cs="Arial"/>
                <w:sz w:val="18"/>
              </w:rPr>
            </w:pPr>
          </w:p>
        </w:tc>
        <w:tc>
          <w:tcPr>
            <w:tcW w:w="472" w:type="dxa"/>
          </w:tcPr>
          <w:p w:rsidR="00153262" w:rsidRPr="00041665" w:rsidRDefault="00041665">
            <w:pPr>
              <w:rPr>
                <w:rFonts w:ascii="Arial" w:hAnsi="Arial" w:cs="Arial"/>
                <w:sz w:val="18"/>
              </w:rPr>
            </w:pPr>
            <w:r>
              <w:rPr>
                <w:rFonts w:ascii="Arial" w:hAnsi="Arial" w:cs="Arial"/>
                <w:sz w:val="18"/>
              </w:rPr>
              <w:t>6</w:t>
            </w:r>
          </w:p>
        </w:tc>
        <w:tc>
          <w:tcPr>
            <w:tcW w:w="6847" w:type="dxa"/>
          </w:tcPr>
          <w:p w:rsidR="008B0236" w:rsidRPr="00041665" w:rsidRDefault="008B0236" w:rsidP="00235DDF">
            <w:pPr>
              <w:tabs>
                <w:tab w:val="left" w:pos="1134"/>
                <w:tab w:val="left" w:pos="1418"/>
              </w:tabs>
              <w:ind w:left="-37" w:right="49" w:firstLine="14"/>
              <w:jc w:val="both"/>
              <w:rPr>
                <w:rFonts w:ascii="Arial" w:eastAsia="Times New Roman" w:hAnsi="Arial" w:cs="Arial"/>
                <w:b/>
                <w:sz w:val="18"/>
                <w:szCs w:val="20"/>
                <w:lang w:eastAsia="ru-RU"/>
              </w:rPr>
            </w:pPr>
            <w:r w:rsidRPr="00041665">
              <w:rPr>
                <w:rFonts w:ascii="Arial" w:eastAsia="Times New Roman" w:hAnsi="Arial" w:cs="Arial"/>
                <w:b/>
                <w:color w:val="000000"/>
                <w:sz w:val="18"/>
                <w:szCs w:val="20"/>
                <w:lang w:eastAsia="ru-RU"/>
              </w:rPr>
              <w:t>Условия расторжения договора</w:t>
            </w:r>
          </w:p>
          <w:p w:rsidR="008B0236" w:rsidRPr="00041665" w:rsidRDefault="008B0236" w:rsidP="008B0236">
            <w:pPr>
              <w:tabs>
                <w:tab w:val="left" w:pos="1134"/>
                <w:tab w:val="left" w:pos="1418"/>
              </w:tabs>
              <w:ind w:left="42" w:right="49"/>
              <w:jc w:val="both"/>
              <w:rPr>
                <w:rFonts w:ascii="Arial" w:eastAsia="Times New Roman" w:hAnsi="Arial" w:cs="Arial"/>
                <w:sz w:val="16"/>
                <w:szCs w:val="20"/>
                <w:lang w:eastAsia="ru-RU"/>
              </w:rPr>
            </w:pPr>
          </w:p>
          <w:p w:rsidR="008B0236" w:rsidRPr="00041665" w:rsidRDefault="008B0236" w:rsidP="00235DDF">
            <w:pPr>
              <w:tabs>
                <w:tab w:val="left" w:pos="1134"/>
                <w:tab w:val="left" w:pos="1418"/>
              </w:tabs>
              <w:ind w:left="-9" w:right="49" w:hanging="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Договор может быть расторгнут по соглашению сторон.</w:t>
            </w:r>
          </w:p>
          <w:p w:rsidR="008B0236" w:rsidRPr="00041665" w:rsidRDefault="008B0236" w:rsidP="00235DDF">
            <w:pPr>
              <w:tabs>
                <w:tab w:val="left" w:pos="1134"/>
                <w:tab w:val="left" w:pos="1418"/>
              </w:tabs>
              <w:ind w:left="-9" w:right="49" w:hanging="14"/>
              <w:jc w:val="both"/>
              <w:rPr>
                <w:rFonts w:ascii="Arial" w:eastAsia="Times New Roman" w:hAnsi="Arial" w:cs="Arial"/>
                <w:sz w:val="16"/>
                <w:szCs w:val="20"/>
                <w:lang w:eastAsia="ru-RU"/>
              </w:rPr>
            </w:pPr>
          </w:p>
          <w:p w:rsidR="00153262" w:rsidRDefault="008B0236" w:rsidP="00235DDF">
            <w:pPr>
              <w:ind w:left="-9" w:hanging="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 xml:space="preserve">Сбытовая компания имеет право в одностороннем порядке отказаться от исполнения Договора </w:t>
            </w:r>
            <w:proofErr w:type="gramStart"/>
            <w:r w:rsidRPr="00041665">
              <w:rPr>
                <w:rFonts w:ascii="Arial" w:eastAsia="Times New Roman" w:hAnsi="Arial" w:cs="Arial"/>
                <w:sz w:val="18"/>
                <w:szCs w:val="20"/>
                <w:lang w:eastAsia="ru-RU"/>
              </w:rPr>
              <w:t>полностью, в случае, если</w:t>
            </w:r>
            <w:proofErr w:type="gramEnd"/>
            <w:r w:rsidRPr="00041665">
              <w:rPr>
                <w:rFonts w:ascii="Arial" w:eastAsia="Times New Roman" w:hAnsi="Arial" w:cs="Arial"/>
                <w:sz w:val="18"/>
                <w:szCs w:val="20"/>
                <w:lang w:eastAsia="ru-RU"/>
              </w:rPr>
              <w:t xml:space="preserve"> Потребителем не исполняются или исполняются ненадлежащим образом обязательства по оплате за потребленную электрическую энергию (мощность), при условии уведомления Потребителя об этом за 10 (десять) рабочих дней до заявляемой даты отказа от Договора.</w:t>
            </w:r>
          </w:p>
          <w:p w:rsidR="00041665" w:rsidRDefault="00041665" w:rsidP="00235DDF">
            <w:pPr>
              <w:ind w:left="-9" w:hanging="14"/>
              <w:jc w:val="both"/>
              <w:rPr>
                <w:rFonts w:ascii="Arial" w:eastAsia="Times New Roman" w:hAnsi="Arial" w:cs="Arial"/>
                <w:sz w:val="20"/>
                <w:szCs w:val="20"/>
                <w:lang w:eastAsia="ru-RU"/>
              </w:rPr>
            </w:pPr>
            <w:r w:rsidRPr="00041665">
              <w:rPr>
                <w:rFonts w:ascii="Arial" w:eastAsia="Times New Roman" w:hAnsi="Arial" w:cs="Arial"/>
                <w:sz w:val="20"/>
                <w:szCs w:val="20"/>
                <w:lang w:eastAsia="ru-RU"/>
              </w:rPr>
              <w:t xml:space="preserve">Потребитель имеет право в одностороннем порядке отказаться от исполнения Договора полностью, при условии письменного уведомления Сбытовой компанией об этом не позднее, чем за </w:t>
            </w:r>
            <w:r w:rsidRPr="00041665">
              <w:rPr>
                <w:rFonts w:ascii="Arial" w:eastAsia="Times New Roman" w:hAnsi="Arial" w:cs="Arial"/>
                <w:sz w:val="20"/>
                <w:szCs w:val="20"/>
                <w:lang w:eastAsia="ru-RU"/>
              </w:rPr>
              <w:br/>
              <w:t xml:space="preserve">30 (тридцать) рабочих дней до заявленной даты расторжения. </w:t>
            </w:r>
            <w:r w:rsidRPr="00041665">
              <w:rPr>
                <w:rFonts w:ascii="Arial" w:eastAsia="Times New Roman" w:hAnsi="Arial" w:cs="Arial"/>
                <w:sz w:val="20"/>
                <w:szCs w:val="20"/>
                <w:lang w:eastAsia="ru-RU"/>
              </w:rPr>
              <w:br/>
              <w:t>В случае расторжения Договора, оплата электрической энергии (мощности) осуществляется Потребителем в сроки</w:t>
            </w:r>
            <w:r>
              <w:rPr>
                <w:rFonts w:ascii="Arial" w:eastAsia="Times New Roman" w:hAnsi="Arial" w:cs="Arial"/>
                <w:sz w:val="20"/>
                <w:szCs w:val="20"/>
                <w:lang w:eastAsia="ru-RU"/>
              </w:rPr>
              <w:t>,</w:t>
            </w:r>
            <w:r w:rsidRPr="00041665">
              <w:rPr>
                <w:rFonts w:ascii="Arial" w:eastAsia="Times New Roman" w:hAnsi="Arial" w:cs="Arial"/>
                <w:sz w:val="20"/>
                <w:szCs w:val="20"/>
                <w:lang w:eastAsia="ru-RU"/>
              </w:rPr>
              <w:t xml:space="preserve"> установленные Договором.</w:t>
            </w:r>
          </w:p>
          <w:p w:rsidR="00B6220C" w:rsidRPr="00041665" w:rsidRDefault="00B6220C" w:rsidP="008B0236">
            <w:pPr>
              <w:rPr>
                <w:rFonts w:ascii="Arial" w:hAnsi="Arial" w:cs="Arial"/>
                <w:sz w:val="18"/>
              </w:rPr>
            </w:pPr>
          </w:p>
        </w:tc>
      </w:tr>
    </w:tbl>
    <w:p w:rsidR="00E94629" w:rsidRDefault="00E94629">
      <w:pPr>
        <w:rPr>
          <w:rFonts w:ascii="Arial" w:hAnsi="Arial" w:cs="Arial"/>
        </w:rPr>
      </w:pPr>
    </w:p>
    <w:p w:rsidR="00041665" w:rsidRDefault="00041665">
      <w:pPr>
        <w:rPr>
          <w:rFonts w:ascii="Arial" w:hAnsi="Arial" w:cs="Arial"/>
        </w:rPr>
      </w:pPr>
    </w:p>
    <w:tbl>
      <w:tblPr>
        <w:tblStyle w:val="a3"/>
        <w:tblW w:w="9743" w:type="dxa"/>
        <w:tblInd w:w="1129" w:type="dxa"/>
        <w:tblLook w:val="04A0" w:firstRow="1" w:lastRow="0" w:firstColumn="1" w:lastColumn="0" w:noHBand="0" w:noVBand="1"/>
      </w:tblPr>
      <w:tblGrid>
        <w:gridCol w:w="2408"/>
        <w:gridCol w:w="462"/>
        <w:gridCol w:w="6873"/>
      </w:tblGrid>
      <w:tr w:rsidR="00A626B0" w:rsidRPr="00041665" w:rsidTr="00B1468C">
        <w:trPr>
          <w:trHeight w:val="1408"/>
        </w:trPr>
        <w:tc>
          <w:tcPr>
            <w:tcW w:w="2408" w:type="dxa"/>
            <w:tcBorders>
              <w:bottom w:val="nil"/>
            </w:tcBorders>
          </w:tcPr>
          <w:p w:rsidR="00041665" w:rsidRPr="00041665" w:rsidRDefault="00041665" w:rsidP="00041665">
            <w:pPr>
              <w:rPr>
                <w:rFonts w:ascii="Arial" w:hAnsi="Arial" w:cs="Arial"/>
                <w:sz w:val="18"/>
              </w:rPr>
            </w:pPr>
          </w:p>
        </w:tc>
        <w:tc>
          <w:tcPr>
            <w:tcW w:w="462" w:type="dxa"/>
            <w:tcBorders>
              <w:bottom w:val="single" w:sz="4" w:space="0" w:color="auto"/>
            </w:tcBorders>
          </w:tcPr>
          <w:p w:rsidR="00041665" w:rsidRPr="00041665" w:rsidRDefault="00041665" w:rsidP="0080634C">
            <w:pPr>
              <w:jc w:val="center"/>
              <w:rPr>
                <w:rFonts w:ascii="Arial" w:hAnsi="Arial" w:cs="Arial"/>
                <w:sz w:val="18"/>
              </w:rPr>
            </w:pPr>
            <w:r>
              <w:rPr>
                <w:rFonts w:ascii="Arial" w:hAnsi="Arial" w:cs="Arial"/>
                <w:sz w:val="18"/>
              </w:rPr>
              <w:t>7</w:t>
            </w:r>
          </w:p>
        </w:tc>
        <w:tc>
          <w:tcPr>
            <w:tcW w:w="68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41665" w:rsidRDefault="00041665" w:rsidP="00041665">
            <w:pPr>
              <w:tabs>
                <w:tab w:val="left" w:pos="1134"/>
                <w:tab w:val="left" w:pos="1418"/>
              </w:tabs>
              <w:ind w:left="42" w:right="49" w:firstLine="14"/>
              <w:jc w:val="both"/>
              <w:rPr>
                <w:rFonts w:ascii="Arial" w:eastAsia="Times New Roman" w:hAnsi="Arial" w:cs="Arial"/>
                <w:b/>
                <w:color w:val="000000"/>
                <w:sz w:val="18"/>
                <w:szCs w:val="20"/>
                <w:lang w:eastAsia="ru-RU"/>
              </w:rPr>
            </w:pPr>
            <w:r w:rsidRPr="00041665">
              <w:rPr>
                <w:rFonts w:ascii="Arial" w:eastAsia="Times New Roman" w:hAnsi="Arial" w:cs="Arial"/>
                <w:b/>
                <w:color w:val="000000"/>
                <w:sz w:val="18"/>
                <w:szCs w:val="20"/>
                <w:lang w:eastAsia="ru-RU"/>
              </w:rPr>
              <w:t>Ответственность сторон</w:t>
            </w:r>
          </w:p>
          <w:p w:rsidR="00B6220C" w:rsidRPr="00B6220C" w:rsidRDefault="00B6220C" w:rsidP="00041665">
            <w:pPr>
              <w:tabs>
                <w:tab w:val="left" w:pos="1134"/>
                <w:tab w:val="left" w:pos="1418"/>
              </w:tabs>
              <w:ind w:left="42" w:right="49" w:firstLine="14"/>
              <w:jc w:val="both"/>
              <w:rPr>
                <w:rFonts w:ascii="Arial" w:eastAsia="Times New Roman" w:hAnsi="Arial" w:cs="Arial"/>
                <w:b/>
                <w:sz w:val="16"/>
                <w:szCs w:val="20"/>
                <w:lang w:eastAsia="ru-RU"/>
              </w:rPr>
            </w:pPr>
          </w:p>
          <w:p w:rsidR="00041665" w:rsidRPr="00041665" w:rsidRDefault="00041665" w:rsidP="00041665">
            <w:pPr>
              <w:tabs>
                <w:tab w:val="left" w:pos="1134"/>
                <w:tab w:val="left" w:pos="1418"/>
              </w:tabs>
              <w:ind w:left="42" w:right="49" w:firstLine="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За неисполнение или ненадлежащее исполнение своих обязательств, в том числе в случае нарушения требований, предъявляемых к качеству, надежности снабжения электрической энергией (мощностью), перерывов в подаче электрической энергии (мощности), Сбытовая компания и Потребитель несут ответственность в порядке, установленном нормативными актами Российской Федерации.</w:t>
            </w:r>
          </w:p>
          <w:p w:rsidR="00041665" w:rsidRPr="0080634C" w:rsidRDefault="00041665" w:rsidP="00041665">
            <w:pPr>
              <w:tabs>
                <w:tab w:val="left" w:pos="1134"/>
                <w:tab w:val="left" w:pos="1418"/>
              </w:tabs>
              <w:ind w:left="42" w:right="49" w:firstLine="14"/>
              <w:jc w:val="both"/>
              <w:rPr>
                <w:rFonts w:ascii="Arial" w:eastAsia="Times New Roman" w:hAnsi="Arial" w:cs="Arial"/>
                <w:sz w:val="16"/>
                <w:szCs w:val="16"/>
                <w:lang w:eastAsia="ru-RU"/>
              </w:rPr>
            </w:pPr>
          </w:p>
          <w:p w:rsidR="00041665" w:rsidRPr="00041665" w:rsidRDefault="00041665" w:rsidP="00041665">
            <w:pPr>
              <w:tabs>
                <w:tab w:val="left" w:pos="1134"/>
                <w:tab w:val="left" w:pos="1418"/>
              </w:tabs>
              <w:ind w:left="42" w:right="49" w:firstLine="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Наличие оснований и размер ответственности Сбытовой компании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041665" w:rsidRPr="0080634C" w:rsidRDefault="00041665" w:rsidP="00041665">
            <w:pPr>
              <w:tabs>
                <w:tab w:val="left" w:pos="1134"/>
                <w:tab w:val="left" w:pos="1418"/>
              </w:tabs>
              <w:ind w:left="42" w:right="49" w:firstLine="14"/>
              <w:jc w:val="both"/>
              <w:rPr>
                <w:rFonts w:ascii="Arial" w:eastAsia="Times New Roman" w:hAnsi="Arial" w:cs="Arial"/>
                <w:sz w:val="16"/>
                <w:szCs w:val="16"/>
                <w:lang w:eastAsia="ru-RU"/>
              </w:rPr>
            </w:pPr>
          </w:p>
          <w:p w:rsidR="00041665" w:rsidRPr="00041665" w:rsidRDefault="00041665" w:rsidP="00041665">
            <w:pPr>
              <w:tabs>
                <w:tab w:val="left" w:pos="1134"/>
                <w:tab w:val="left" w:pos="1418"/>
              </w:tabs>
              <w:ind w:left="42" w:right="49" w:firstLine="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При невыполнении обязательств по оплате поставленной электрической энергии (мощности), Потребитель (покупатель) обязан уплатить проценты в порядке и в размере, предусмотренных ст. 395 ГК РФ.</w:t>
            </w:r>
          </w:p>
          <w:p w:rsidR="00041665" w:rsidRPr="0080634C" w:rsidRDefault="00041665" w:rsidP="00041665">
            <w:pPr>
              <w:tabs>
                <w:tab w:val="left" w:pos="1134"/>
                <w:tab w:val="left" w:pos="1418"/>
              </w:tabs>
              <w:ind w:left="42" w:right="49" w:firstLine="14"/>
              <w:jc w:val="both"/>
              <w:rPr>
                <w:rFonts w:ascii="Arial" w:eastAsia="Times New Roman" w:hAnsi="Arial" w:cs="Arial"/>
                <w:sz w:val="16"/>
                <w:szCs w:val="16"/>
                <w:lang w:eastAsia="ru-RU"/>
              </w:rPr>
            </w:pPr>
          </w:p>
          <w:p w:rsidR="00041665" w:rsidRPr="00041665" w:rsidRDefault="00041665" w:rsidP="00041665">
            <w:pPr>
              <w:tabs>
                <w:tab w:val="left" w:pos="1134"/>
                <w:tab w:val="left" w:pos="1418"/>
              </w:tabs>
              <w:ind w:left="42" w:right="49" w:firstLine="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В силу прямого указания в п. 1 ст. 547 ГК РФ убытки за нарушение обязательств по договору взыскиваются в меньшем размере – возмещается только реальный ущерб.</w:t>
            </w:r>
          </w:p>
          <w:p w:rsidR="00041665" w:rsidRPr="0080634C" w:rsidRDefault="00041665" w:rsidP="00041665">
            <w:pPr>
              <w:tabs>
                <w:tab w:val="left" w:pos="1134"/>
                <w:tab w:val="left" w:pos="1418"/>
              </w:tabs>
              <w:ind w:left="42" w:right="49" w:firstLine="14"/>
              <w:jc w:val="both"/>
              <w:rPr>
                <w:rFonts w:ascii="Arial" w:eastAsia="Times New Roman" w:hAnsi="Arial" w:cs="Arial"/>
                <w:sz w:val="16"/>
                <w:szCs w:val="16"/>
                <w:lang w:eastAsia="ru-RU"/>
              </w:rPr>
            </w:pPr>
          </w:p>
          <w:p w:rsidR="00041665" w:rsidRPr="00041665" w:rsidRDefault="00041665" w:rsidP="00041665">
            <w:pPr>
              <w:tabs>
                <w:tab w:val="left" w:pos="1134"/>
                <w:tab w:val="left" w:pos="1418"/>
              </w:tabs>
              <w:ind w:left="42" w:right="49" w:firstLine="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К Потребителю, нарушающему договорные обязательства, могут применяться меры оперативного воздействия – полное и (или) частичное ограничение режима потребления электрической энергии – в случаях и порядке, определяемых в Правилах ограничения режима потребления, утверждённых Основными положениями.</w:t>
            </w:r>
          </w:p>
          <w:p w:rsidR="00041665" w:rsidRPr="0080634C" w:rsidRDefault="00041665" w:rsidP="00041665">
            <w:pPr>
              <w:tabs>
                <w:tab w:val="left" w:pos="1134"/>
                <w:tab w:val="left" w:pos="1418"/>
              </w:tabs>
              <w:ind w:left="42" w:right="49" w:firstLine="14"/>
              <w:jc w:val="both"/>
              <w:rPr>
                <w:rFonts w:ascii="Arial" w:eastAsia="Times New Roman" w:hAnsi="Arial" w:cs="Arial"/>
                <w:sz w:val="16"/>
                <w:szCs w:val="16"/>
                <w:lang w:eastAsia="ru-RU"/>
              </w:rPr>
            </w:pPr>
          </w:p>
          <w:p w:rsidR="00041665" w:rsidRDefault="00041665" w:rsidP="00041665">
            <w:pPr>
              <w:tabs>
                <w:tab w:val="left" w:pos="1134"/>
                <w:tab w:val="left" w:pos="1418"/>
              </w:tabs>
              <w:ind w:left="42" w:right="49" w:firstLine="14"/>
              <w:jc w:val="both"/>
              <w:rPr>
                <w:rFonts w:ascii="Arial" w:eastAsia="Times New Roman" w:hAnsi="Arial" w:cs="Arial"/>
                <w:sz w:val="18"/>
                <w:szCs w:val="20"/>
                <w:lang w:eastAsia="ru-RU"/>
              </w:rPr>
            </w:pPr>
            <w:r w:rsidRPr="00041665">
              <w:rPr>
                <w:rFonts w:ascii="Arial" w:eastAsia="Times New Roman" w:hAnsi="Arial" w:cs="Arial"/>
                <w:sz w:val="18"/>
                <w:szCs w:val="20"/>
                <w:lang w:eastAsia="ru-RU"/>
              </w:rPr>
              <w:t>Предусмотрено право Сбытовой компании инициировать полное и (или) частичное ограничение режима потребления электрической энергии (мощности) после предварительного уведомления Потребителя в порядке и в случаях, установленных действующим законодательством Российской Федерации.</w:t>
            </w:r>
          </w:p>
          <w:p w:rsidR="00B6220C" w:rsidRPr="00041665" w:rsidRDefault="00B6220C" w:rsidP="00041665">
            <w:pPr>
              <w:tabs>
                <w:tab w:val="left" w:pos="1134"/>
                <w:tab w:val="left" w:pos="1418"/>
              </w:tabs>
              <w:ind w:left="42" w:right="49" w:firstLine="14"/>
              <w:jc w:val="both"/>
              <w:rPr>
                <w:rFonts w:ascii="Arial" w:eastAsia="Times New Roman" w:hAnsi="Arial" w:cs="Arial"/>
                <w:color w:val="000000"/>
                <w:sz w:val="18"/>
                <w:szCs w:val="20"/>
                <w:lang w:eastAsia="ru-RU"/>
              </w:rPr>
            </w:pPr>
          </w:p>
        </w:tc>
      </w:tr>
      <w:tr w:rsidR="00041665" w:rsidRPr="00041665" w:rsidTr="00B1468C">
        <w:tc>
          <w:tcPr>
            <w:tcW w:w="2408" w:type="dxa"/>
            <w:tcBorders>
              <w:top w:val="nil"/>
              <w:bottom w:val="nil"/>
            </w:tcBorders>
          </w:tcPr>
          <w:p w:rsidR="00041665" w:rsidRPr="00041665" w:rsidRDefault="00041665" w:rsidP="00041665">
            <w:pPr>
              <w:rPr>
                <w:rFonts w:ascii="Arial" w:hAnsi="Arial" w:cs="Arial"/>
                <w:sz w:val="18"/>
              </w:rPr>
            </w:pPr>
          </w:p>
        </w:tc>
        <w:tc>
          <w:tcPr>
            <w:tcW w:w="462" w:type="dxa"/>
            <w:tcBorders>
              <w:top w:val="single" w:sz="4" w:space="0" w:color="auto"/>
              <w:bottom w:val="nil"/>
            </w:tcBorders>
          </w:tcPr>
          <w:p w:rsidR="00041665" w:rsidRPr="000916E3" w:rsidRDefault="000916E3" w:rsidP="0080634C">
            <w:pPr>
              <w:jc w:val="center"/>
              <w:rPr>
                <w:rFonts w:ascii="Arial" w:hAnsi="Arial" w:cs="Arial"/>
                <w:sz w:val="18"/>
                <w:lang w:val="en-US"/>
              </w:rPr>
            </w:pPr>
            <w:r>
              <w:rPr>
                <w:rFonts w:ascii="Arial" w:hAnsi="Arial" w:cs="Arial"/>
                <w:sz w:val="18"/>
                <w:lang w:val="en-US"/>
              </w:rPr>
              <w:t>8</w:t>
            </w:r>
          </w:p>
        </w:tc>
        <w:tc>
          <w:tcPr>
            <w:tcW w:w="6873" w:type="dxa"/>
          </w:tcPr>
          <w:p w:rsidR="0080634C" w:rsidRPr="0080634C" w:rsidRDefault="0080634C" w:rsidP="00543C79">
            <w:pPr>
              <w:jc w:val="both"/>
              <w:rPr>
                <w:rFonts w:ascii="Arial" w:hAnsi="Arial" w:cs="Arial"/>
                <w:b/>
                <w:sz w:val="18"/>
              </w:rPr>
            </w:pPr>
            <w:r w:rsidRPr="0080634C">
              <w:rPr>
                <w:rFonts w:ascii="Arial" w:hAnsi="Arial" w:cs="Arial"/>
                <w:b/>
                <w:sz w:val="18"/>
              </w:rPr>
              <w:t>Иная информация, являющаяся существенной для потребителей</w:t>
            </w:r>
          </w:p>
          <w:p w:rsidR="0080634C" w:rsidRPr="00A626B0" w:rsidRDefault="0080634C" w:rsidP="00543C79">
            <w:pPr>
              <w:jc w:val="both"/>
              <w:rPr>
                <w:rFonts w:ascii="Arial" w:hAnsi="Arial" w:cs="Arial"/>
                <w:b/>
                <w:sz w:val="16"/>
              </w:rPr>
            </w:pPr>
          </w:p>
          <w:p w:rsidR="0080634C" w:rsidRPr="0080634C" w:rsidRDefault="0080634C" w:rsidP="00543C79">
            <w:pPr>
              <w:jc w:val="both"/>
              <w:rPr>
                <w:rFonts w:ascii="Arial" w:hAnsi="Arial" w:cs="Arial"/>
                <w:b/>
                <w:sz w:val="18"/>
              </w:rPr>
            </w:pPr>
            <w:r w:rsidRPr="0080634C">
              <w:rPr>
                <w:rFonts w:ascii="Arial" w:hAnsi="Arial" w:cs="Arial"/>
                <w:b/>
                <w:sz w:val="18"/>
              </w:rPr>
              <w:t>Предмет договора</w:t>
            </w:r>
          </w:p>
          <w:p w:rsidR="0080634C" w:rsidRPr="00A626B0" w:rsidRDefault="0080634C" w:rsidP="00543C79">
            <w:pPr>
              <w:jc w:val="both"/>
              <w:rPr>
                <w:rFonts w:ascii="Arial" w:hAnsi="Arial" w:cs="Arial"/>
                <w:sz w:val="16"/>
              </w:rPr>
            </w:pPr>
          </w:p>
          <w:p w:rsidR="0080634C" w:rsidRPr="0080634C" w:rsidRDefault="0080634C" w:rsidP="00543C79">
            <w:pPr>
              <w:jc w:val="both"/>
              <w:rPr>
                <w:rFonts w:ascii="Arial" w:hAnsi="Arial" w:cs="Arial"/>
                <w:sz w:val="18"/>
              </w:rPr>
            </w:pPr>
            <w:r w:rsidRPr="0080634C">
              <w:rPr>
                <w:rFonts w:ascii="Arial" w:hAnsi="Arial" w:cs="Arial"/>
                <w:sz w:val="18"/>
              </w:rPr>
              <w:t>Допускается заключение двух видов договоров:</w:t>
            </w:r>
          </w:p>
          <w:p w:rsidR="0080634C" w:rsidRPr="00A626B0" w:rsidRDefault="0080634C" w:rsidP="00543C79">
            <w:pPr>
              <w:jc w:val="both"/>
              <w:rPr>
                <w:rFonts w:ascii="Arial" w:hAnsi="Arial" w:cs="Arial"/>
                <w:sz w:val="16"/>
              </w:rPr>
            </w:pPr>
          </w:p>
          <w:p w:rsidR="0080634C" w:rsidRPr="0080634C" w:rsidRDefault="0080634C" w:rsidP="00543C79">
            <w:pPr>
              <w:jc w:val="both"/>
              <w:rPr>
                <w:rFonts w:ascii="Arial" w:hAnsi="Arial" w:cs="Arial"/>
                <w:sz w:val="18"/>
              </w:rPr>
            </w:pPr>
            <w:r w:rsidRPr="0080634C">
              <w:rPr>
                <w:rFonts w:ascii="Arial" w:hAnsi="Arial" w:cs="Arial"/>
                <w:sz w:val="18"/>
              </w:rPr>
              <w:t>Договор энергоснабжения: Сбытовая компания берёт на себя обязательство поставить электрическую энергию и заключить в отношении точек поставки Потребителя (покупателя) договор оказания услуг по передаче электрической энергии с сетевой организацией;</w:t>
            </w:r>
          </w:p>
          <w:p w:rsidR="0080634C" w:rsidRPr="00A626B0" w:rsidRDefault="0080634C" w:rsidP="00543C79">
            <w:pPr>
              <w:jc w:val="both"/>
              <w:rPr>
                <w:rFonts w:ascii="Arial" w:hAnsi="Arial" w:cs="Arial"/>
                <w:sz w:val="16"/>
              </w:rPr>
            </w:pPr>
          </w:p>
          <w:p w:rsidR="00190BEA" w:rsidRDefault="0080634C" w:rsidP="00190BEA">
            <w:pPr>
              <w:jc w:val="both"/>
              <w:rPr>
                <w:rFonts w:ascii="Arial" w:hAnsi="Arial" w:cs="Arial"/>
                <w:sz w:val="18"/>
              </w:rPr>
            </w:pPr>
            <w:r w:rsidRPr="0080634C">
              <w:rPr>
                <w:rFonts w:ascii="Arial" w:hAnsi="Arial" w:cs="Arial"/>
                <w:sz w:val="18"/>
              </w:rPr>
              <w:t>Договор купли-продажи (поставки) электрической энергии: Сбытовая компания берёт на себя обязательство поставить электрическую энергию, Потребитель (покупатель) самостоятельно заключает договор оказания услуг по передаче электрической энергии с сетевой организацией. В договоре не регулируются отношения, связанные с оперативно-диспетчерским управлением в отношении энергопринимающих устройств Потребителя.</w:t>
            </w:r>
          </w:p>
          <w:p w:rsidR="00190BEA" w:rsidRPr="00041665" w:rsidRDefault="00190BEA" w:rsidP="00190BEA">
            <w:pPr>
              <w:jc w:val="both"/>
              <w:rPr>
                <w:rFonts w:ascii="Arial" w:hAnsi="Arial" w:cs="Arial"/>
                <w:sz w:val="18"/>
              </w:rPr>
            </w:pPr>
          </w:p>
        </w:tc>
      </w:tr>
      <w:tr w:rsidR="00041665" w:rsidRPr="00041665" w:rsidTr="00B1468C">
        <w:tc>
          <w:tcPr>
            <w:tcW w:w="2408" w:type="dxa"/>
            <w:tcBorders>
              <w:top w:val="nil"/>
            </w:tcBorders>
          </w:tcPr>
          <w:p w:rsidR="00041665" w:rsidRPr="00041665" w:rsidRDefault="00041665" w:rsidP="00041665">
            <w:pPr>
              <w:rPr>
                <w:rFonts w:ascii="Arial" w:hAnsi="Arial" w:cs="Arial"/>
                <w:sz w:val="18"/>
              </w:rPr>
            </w:pPr>
          </w:p>
        </w:tc>
        <w:tc>
          <w:tcPr>
            <w:tcW w:w="462" w:type="dxa"/>
            <w:tcBorders>
              <w:top w:val="nil"/>
            </w:tcBorders>
          </w:tcPr>
          <w:p w:rsidR="00041665" w:rsidRPr="00041665" w:rsidRDefault="00041665" w:rsidP="0080634C">
            <w:pPr>
              <w:jc w:val="center"/>
              <w:rPr>
                <w:rFonts w:ascii="Arial" w:hAnsi="Arial" w:cs="Arial"/>
                <w:sz w:val="18"/>
              </w:rPr>
            </w:pPr>
          </w:p>
        </w:tc>
        <w:tc>
          <w:tcPr>
            <w:tcW w:w="6873" w:type="dxa"/>
          </w:tcPr>
          <w:p w:rsidR="0080634C" w:rsidRPr="0080634C" w:rsidRDefault="0080634C" w:rsidP="00543C79">
            <w:pPr>
              <w:jc w:val="both"/>
              <w:rPr>
                <w:rFonts w:ascii="Arial" w:hAnsi="Arial" w:cs="Arial"/>
                <w:b/>
                <w:sz w:val="18"/>
              </w:rPr>
            </w:pPr>
            <w:r w:rsidRPr="0080634C">
              <w:rPr>
                <w:rFonts w:ascii="Arial" w:hAnsi="Arial" w:cs="Arial"/>
                <w:b/>
                <w:sz w:val="18"/>
              </w:rPr>
              <w:t>Начало исполнения обязательств по договору</w:t>
            </w:r>
          </w:p>
          <w:p w:rsidR="0080634C" w:rsidRPr="00A626B0" w:rsidRDefault="0080634C" w:rsidP="00543C79">
            <w:pPr>
              <w:jc w:val="both"/>
              <w:rPr>
                <w:rFonts w:ascii="Arial" w:hAnsi="Arial" w:cs="Arial"/>
                <w:sz w:val="16"/>
              </w:rPr>
            </w:pPr>
          </w:p>
          <w:p w:rsidR="0080634C" w:rsidRPr="0080634C" w:rsidRDefault="0080634C" w:rsidP="00543C79">
            <w:pPr>
              <w:jc w:val="both"/>
              <w:rPr>
                <w:rFonts w:ascii="Arial" w:hAnsi="Arial" w:cs="Arial"/>
                <w:sz w:val="18"/>
              </w:rPr>
            </w:pPr>
            <w:r w:rsidRPr="0080634C">
              <w:rPr>
                <w:rFonts w:ascii="Arial" w:hAnsi="Arial" w:cs="Arial"/>
                <w:sz w:val="18"/>
              </w:rPr>
              <w:t>Исполнение обязательств Сбытовой компанией по Договору осуществляется начиная с указанных в договоре даты и времени, но не ранее заключения договора оказания услуг по передаче электрической энергии в отношении энергопринимающего устройства Потребителя и не ранее чем дата и время, с которых Сбытовая компания начинает приобретать электрическую энергию.</w:t>
            </w:r>
          </w:p>
          <w:p w:rsidR="0080634C" w:rsidRPr="00A626B0" w:rsidRDefault="0080634C" w:rsidP="00543C79">
            <w:pPr>
              <w:jc w:val="both"/>
              <w:rPr>
                <w:rFonts w:ascii="Arial" w:hAnsi="Arial" w:cs="Arial"/>
                <w:sz w:val="16"/>
              </w:rPr>
            </w:pPr>
          </w:p>
          <w:p w:rsidR="0080634C" w:rsidRPr="0080634C" w:rsidRDefault="0080634C" w:rsidP="00543C79">
            <w:pPr>
              <w:jc w:val="both"/>
              <w:rPr>
                <w:rFonts w:ascii="Arial" w:hAnsi="Arial" w:cs="Arial"/>
                <w:sz w:val="18"/>
              </w:rPr>
            </w:pPr>
            <w:r w:rsidRPr="0080634C">
              <w:rPr>
                <w:rFonts w:ascii="Arial" w:hAnsi="Arial" w:cs="Arial"/>
                <w:sz w:val="18"/>
              </w:rPr>
              <w:t>Факт наличия у Сбытовой компании права распоряжения электрической энергией (мощностью) считается подтверждённым на дату начала продажи электрической энергии (мощности) по договору:</w:t>
            </w:r>
          </w:p>
          <w:p w:rsidR="0080634C" w:rsidRPr="00A626B0" w:rsidRDefault="0080634C" w:rsidP="00543C79">
            <w:pPr>
              <w:jc w:val="both"/>
              <w:rPr>
                <w:rFonts w:ascii="Arial" w:hAnsi="Arial" w:cs="Arial"/>
                <w:sz w:val="16"/>
              </w:rPr>
            </w:pPr>
            <w:r w:rsidRPr="0080634C">
              <w:rPr>
                <w:rFonts w:ascii="Arial" w:hAnsi="Arial" w:cs="Arial"/>
                <w:sz w:val="18"/>
              </w:rPr>
              <w:t>На оптовом рынке это подтверждено заключенными на оптовом рынке договорами, предусмотренными договором о присоединении к торговой системе оптового рынка;</w:t>
            </w:r>
          </w:p>
          <w:p w:rsidR="00543C79" w:rsidRPr="00041665" w:rsidRDefault="00543C79" w:rsidP="00E53DA0">
            <w:pPr>
              <w:jc w:val="both"/>
              <w:rPr>
                <w:rFonts w:ascii="Arial" w:hAnsi="Arial" w:cs="Arial"/>
                <w:sz w:val="18"/>
              </w:rPr>
            </w:pPr>
          </w:p>
        </w:tc>
      </w:tr>
    </w:tbl>
    <w:p w:rsidR="00041665" w:rsidRDefault="00041665">
      <w:pPr>
        <w:rPr>
          <w:rFonts w:ascii="Arial" w:hAnsi="Arial" w:cs="Arial"/>
          <w:sz w:val="18"/>
        </w:rPr>
      </w:pPr>
    </w:p>
    <w:tbl>
      <w:tblPr>
        <w:tblStyle w:val="a3"/>
        <w:tblW w:w="9785" w:type="dxa"/>
        <w:tblInd w:w="-5" w:type="dxa"/>
        <w:tblLook w:val="04A0" w:firstRow="1" w:lastRow="0" w:firstColumn="1" w:lastColumn="0" w:noHBand="0" w:noVBand="1"/>
      </w:tblPr>
      <w:tblGrid>
        <w:gridCol w:w="2408"/>
        <w:gridCol w:w="462"/>
        <w:gridCol w:w="6915"/>
      </w:tblGrid>
      <w:tr w:rsidR="00F77B0F" w:rsidTr="00D65A3C">
        <w:tc>
          <w:tcPr>
            <w:tcW w:w="2408" w:type="dxa"/>
            <w:tcBorders>
              <w:bottom w:val="nil"/>
            </w:tcBorders>
          </w:tcPr>
          <w:p w:rsidR="00A626B0" w:rsidRDefault="00A626B0" w:rsidP="00543C79">
            <w:pPr>
              <w:jc w:val="both"/>
              <w:rPr>
                <w:rFonts w:ascii="Arial" w:hAnsi="Arial" w:cs="Arial"/>
                <w:sz w:val="18"/>
              </w:rPr>
            </w:pPr>
          </w:p>
        </w:tc>
        <w:tc>
          <w:tcPr>
            <w:tcW w:w="462" w:type="dxa"/>
            <w:tcBorders>
              <w:bottom w:val="nil"/>
            </w:tcBorders>
          </w:tcPr>
          <w:p w:rsidR="00A626B0" w:rsidRDefault="00A626B0" w:rsidP="00543C79">
            <w:pPr>
              <w:jc w:val="both"/>
              <w:rPr>
                <w:rFonts w:ascii="Arial" w:hAnsi="Arial" w:cs="Arial"/>
                <w:sz w:val="18"/>
              </w:rPr>
            </w:pPr>
          </w:p>
        </w:tc>
        <w:tc>
          <w:tcPr>
            <w:tcW w:w="6915" w:type="dxa"/>
          </w:tcPr>
          <w:p w:rsidR="00E53DA0" w:rsidRDefault="00E53DA0" w:rsidP="00543C79">
            <w:pPr>
              <w:jc w:val="both"/>
              <w:rPr>
                <w:rFonts w:ascii="Arial" w:hAnsi="Arial" w:cs="Arial"/>
                <w:sz w:val="18"/>
              </w:rPr>
            </w:pPr>
            <w:r w:rsidRPr="00E53DA0">
              <w:rPr>
                <w:rFonts w:ascii="Arial" w:hAnsi="Arial" w:cs="Arial"/>
                <w:sz w:val="18"/>
              </w:rPr>
              <w:t>По договору с производителем электрической энергии (мощности) на розничном рынке, с гарантирующим поставщиком или со Сбытовой компанией,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E53DA0" w:rsidRPr="00E53DA0" w:rsidRDefault="00E53DA0" w:rsidP="00543C79">
            <w:pPr>
              <w:jc w:val="both"/>
              <w:rPr>
                <w:rFonts w:ascii="Arial" w:hAnsi="Arial" w:cs="Arial"/>
                <w:sz w:val="18"/>
              </w:rPr>
            </w:pPr>
          </w:p>
          <w:p w:rsidR="00A626B0" w:rsidRPr="00A626B0" w:rsidRDefault="00A626B0" w:rsidP="00543C79">
            <w:pPr>
              <w:jc w:val="both"/>
              <w:rPr>
                <w:rFonts w:ascii="Arial" w:hAnsi="Arial" w:cs="Arial"/>
                <w:b/>
                <w:sz w:val="18"/>
              </w:rPr>
            </w:pPr>
            <w:r w:rsidRPr="00A626B0">
              <w:rPr>
                <w:rFonts w:ascii="Arial" w:hAnsi="Arial" w:cs="Arial"/>
                <w:b/>
                <w:sz w:val="18"/>
              </w:rPr>
              <w:t>Порядок расчётов и платежи</w:t>
            </w:r>
          </w:p>
          <w:p w:rsidR="00A626B0" w:rsidRPr="00A626B0" w:rsidRDefault="00A626B0" w:rsidP="00543C79">
            <w:pPr>
              <w:jc w:val="both"/>
              <w:rPr>
                <w:rFonts w:ascii="Arial" w:hAnsi="Arial" w:cs="Arial"/>
                <w:sz w:val="16"/>
              </w:rPr>
            </w:pPr>
          </w:p>
          <w:p w:rsidR="00A626B0" w:rsidRPr="00A626B0" w:rsidRDefault="00A626B0" w:rsidP="00543C79">
            <w:pPr>
              <w:ind w:right="196"/>
              <w:jc w:val="both"/>
              <w:rPr>
                <w:rFonts w:ascii="Arial" w:hAnsi="Arial" w:cs="Arial"/>
                <w:sz w:val="18"/>
              </w:rPr>
            </w:pPr>
            <w:r w:rsidRPr="00A626B0">
              <w:rPr>
                <w:rFonts w:ascii="Arial" w:hAnsi="Arial" w:cs="Arial"/>
                <w:sz w:val="18"/>
              </w:rPr>
              <w:t>Потребитель осуществляет расчеты по Договору путем перечисления денежных средств (платежными поручениями) на расчетный счет Сбытовой компании на основании выставленных счетов на оплату в следующие сроки:</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30 процентов стоимости договорного объема потребления электрической энергии (мощности) в месяце, за который осуществляется оплата, вносится в срок до 10-го числа текущего месяца;</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40 процентов стоимости договорного объема потребления электрической энергии (мощности) в месяце, за который осуществляется оплата, вносится в срок до 25-го числа текущего месяца.</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 xml:space="preserve">Окончательный расчет за потребленную электрическую энергию (мощность) с учетом средств, ранее внесенных Потребителем в качестве оплаты за электрическую энергию (мощность) в расчетном периоде, оплачивается включительно по 18-е число месяца, следующего за месяцем, за который осуществляется оплата на основании УПД (универсальный передаточный документ). </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Если дата платежа приходится на выходной (нерабочий день), то день оплаты переносится на ближайший до указанной даты рабочий день.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При осуществлении платежа Потребитель обязан в платежном поручении в графе «Назначение платежа» указывать:</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Вид платежа (оплата);</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Наименование товара;</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Период, за который производится платеж;</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Дату и номер Договора;</w:t>
            </w:r>
          </w:p>
          <w:p w:rsidR="00A626B0" w:rsidRPr="00A626B0" w:rsidRDefault="00A626B0" w:rsidP="00543C79">
            <w:pPr>
              <w:jc w:val="both"/>
              <w:rPr>
                <w:rFonts w:ascii="Arial" w:hAnsi="Arial" w:cs="Arial"/>
                <w:sz w:val="16"/>
              </w:rPr>
            </w:pPr>
          </w:p>
          <w:p w:rsidR="00A626B0" w:rsidRPr="00A626B0" w:rsidRDefault="00A626B0" w:rsidP="00543C79">
            <w:pPr>
              <w:jc w:val="both"/>
              <w:rPr>
                <w:rFonts w:ascii="Arial" w:hAnsi="Arial" w:cs="Arial"/>
                <w:sz w:val="18"/>
              </w:rPr>
            </w:pPr>
            <w:r w:rsidRPr="00A626B0">
              <w:rPr>
                <w:rFonts w:ascii="Arial" w:hAnsi="Arial" w:cs="Arial"/>
                <w:sz w:val="18"/>
              </w:rPr>
              <w:t>Дату, номер счета или УПД;</w:t>
            </w:r>
          </w:p>
          <w:p w:rsidR="00A626B0" w:rsidRPr="00A626B0" w:rsidRDefault="00A626B0" w:rsidP="00543C79">
            <w:pPr>
              <w:jc w:val="both"/>
              <w:rPr>
                <w:rFonts w:ascii="Arial" w:hAnsi="Arial" w:cs="Arial"/>
                <w:sz w:val="16"/>
              </w:rPr>
            </w:pPr>
          </w:p>
          <w:p w:rsidR="00A626B0" w:rsidRDefault="00A626B0" w:rsidP="00543C79">
            <w:pPr>
              <w:jc w:val="both"/>
              <w:rPr>
                <w:rFonts w:ascii="Arial" w:hAnsi="Arial" w:cs="Arial"/>
                <w:sz w:val="18"/>
              </w:rPr>
            </w:pPr>
            <w:r w:rsidRPr="00A626B0">
              <w:rPr>
                <w:rFonts w:ascii="Arial" w:hAnsi="Arial" w:cs="Arial"/>
                <w:sz w:val="18"/>
              </w:rPr>
              <w:t>Сумму НДС.</w:t>
            </w:r>
          </w:p>
          <w:p w:rsidR="00E53DA0" w:rsidRDefault="00E53DA0" w:rsidP="00543C79">
            <w:pPr>
              <w:jc w:val="both"/>
              <w:rPr>
                <w:rFonts w:ascii="Arial" w:hAnsi="Arial" w:cs="Arial"/>
                <w:sz w:val="18"/>
              </w:rPr>
            </w:pPr>
          </w:p>
        </w:tc>
      </w:tr>
      <w:tr w:rsidR="00F77B0F" w:rsidTr="00D65A3C">
        <w:trPr>
          <w:trHeight w:val="1487"/>
        </w:trPr>
        <w:tc>
          <w:tcPr>
            <w:tcW w:w="2408" w:type="dxa"/>
            <w:tcBorders>
              <w:top w:val="nil"/>
              <w:bottom w:val="nil"/>
            </w:tcBorders>
          </w:tcPr>
          <w:p w:rsidR="00A626B0" w:rsidRDefault="00A626B0" w:rsidP="00543C79">
            <w:pPr>
              <w:jc w:val="both"/>
              <w:rPr>
                <w:rFonts w:ascii="Arial" w:hAnsi="Arial" w:cs="Arial"/>
                <w:sz w:val="18"/>
              </w:rPr>
            </w:pPr>
          </w:p>
        </w:tc>
        <w:tc>
          <w:tcPr>
            <w:tcW w:w="462" w:type="dxa"/>
            <w:tcBorders>
              <w:top w:val="nil"/>
              <w:bottom w:val="nil"/>
            </w:tcBorders>
          </w:tcPr>
          <w:p w:rsidR="00A626B0" w:rsidRDefault="00A626B0" w:rsidP="00543C79">
            <w:pPr>
              <w:jc w:val="both"/>
              <w:rPr>
                <w:rFonts w:ascii="Arial" w:hAnsi="Arial" w:cs="Arial"/>
                <w:sz w:val="18"/>
              </w:rPr>
            </w:pPr>
          </w:p>
        </w:tc>
        <w:tc>
          <w:tcPr>
            <w:tcW w:w="6915" w:type="dxa"/>
          </w:tcPr>
          <w:p w:rsidR="00A626B0" w:rsidRDefault="00A626B0" w:rsidP="00543C79">
            <w:pPr>
              <w:jc w:val="both"/>
              <w:rPr>
                <w:rFonts w:ascii="Arial" w:hAnsi="Arial" w:cs="Arial"/>
                <w:b/>
                <w:sz w:val="18"/>
              </w:rPr>
            </w:pPr>
            <w:r w:rsidRPr="00A626B0">
              <w:rPr>
                <w:rFonts w:ascii="Arial" w:hAnsi="Arial" w:cs="Arial"/>
                <w:b/>
                <w:sz w:val="18"/>
              </w:rPr>
              <w:t xml:space="preserve">Учёт электрической энергии </w:t>
            </w:r>
          </w:p>
          <w:p w:rsidR="00A626B0" w:rsidRPr="00A626B0" w:rsidRDefault="00A626B0" w:rsidP="00543C79">
            <w:pPr>
              <w:jc w:val="both"/>
              <w:rPr>
                <w:rFonts w:ascii="Arial" w:hAnsi="Arial" w:cs="Arial"/>
                <w:b/>
                <w:sz w:val="16"/>
              </w:rPr>
            </w:pPr>
          </w:p>
          <w:p w:rsidR="00A626B0" w:rsidRDefault="00A626B0" w:rsidP="00543C79">
            <w:pPr>
              <w:jc w:val="both"/>
              <w:rPr>
                <w:rFonts w:ascii="Arial" w:hAnsi="Arial" w:cs="Arial"/>
                <w:sz w:val="18"/>
              </w:rPr>
            </w:pPr>
            <w:r w:rsidRPr="00A626B0">
              <w:rPr>
                <w:rFonts w:ascii="Arial" w:hAnsi="Arial" w:cs="Arial"/>
                <w:sz w:val="18"/>
              </w:rPr>
              <w:t xml:space="preserve">Требования к приборам учёта, порядок установки, допуска и замены приборов учёта, установление факта </w:t>
            </w:r>
            <w:proofErr w:type="spellStart"/>
            <w:r w:rsidRPr="00A626B0">
              <w:rPr>
                <w:rFonts w:ascii="Arial" w:hAnsi="Arial" w:cs="Arial"/>
                <w:sz w:val="18"/>
              </w:rPr>
              <w:t>безучётного</w:t>
            </w:r>
            <w:proofErr w:type="spellEnd"/>
            <w:r w:rsidRPr="00A626B0">
              <w:rPr>
                <w:rFonts w:ascii="Arial" w:hAnsi="Arial" w:cs="Arial"/>
                <w:sz w:val="18"/>
              </w:rPr>
              <w:t xml:space="preserve"> и бездоговорного потребления, применение расчётных способов определения объёма поставленной электрической энергии – в соответствии с императивными требованиями Основных положений.</w:t>
            </w:r>
          </w:p>
          <w:p w:rsidR="00190BEA" w:rsidRDefault="00190BEA" w:rsidP="00543C79">
            <w:pPr>
              <w:jc w:val="both"/>
              <w:rPr>
                <w:rFonts w:ascii="Arial" w:hAnsi="Arial" w:cs="Arial"/>
                <w:sz w:val="18"/>
              </w:rPr>
            </w:pPr>
          </w:p>
        </w:tc>
      </w:tr>
      <w:tr w:rsidR="0088165C" w:rsidTr="00D65A3C">
        <w:tc>
          <w:tcPr>
            <w:tcW w:w="2408" w:type="dxa"/>
            <w:tcBorders>
              <w:top w:val="nil"/>
            </w:tcBorders>
          </w:tcPr>
          <w:p w:rsidR="0088165C" w:rsidRDefault="0088165C" w:rsidP="00543C79">
            <w:pPr>
              <w:jc w:val="both"/>
              <w:rPr>
                <w:rFonts w:ascii="Arial" w:hAnsi="Arial" w:cs="Arial"/>
                <w:sz w:val="18"/>
              </w:rPr>
            </w:pPr>
          </w:p>
        </w:tc>
        <w:tc>
          <w:tcPr>
            <w:tcW w:w="462" w:type="dxa"/>
            <w:tcBorders>
              <w:top w:val="nil"/>
            </w:tcBorders>
          </w:tcPr>
          <w:p w:rsidR="0088165C" w:rsidRDefault="0088165C" w:rsidP="00543C79">
            <w:pPr>
              <w:jc w:val="both"/>
              <w:rPr>
                <w:rFonts w:ascii="Arial" w:hAnsi="Arial" w:cs="Arial"/>
                <w:sz w:val="18"/>
              </w:rPr>
            </w:pPr>
          </w:p>
        </w:tc>
        <w:tc>
          <w:tcPr>
            <w:tcW w:w="6915" w:type="dxa"/>
          </w:tcPr>
          <w:p w:rsidR="0088165C" w:rsidRPr="0088165C" w:rsidRDefault="0088165C" w:rsidP="00543C79">
            <w:pPr>
              <w:jc w:val="both"/>
              <w:rPr>
                <w:rFonts w:ascii="Arial" w:hAnsi="Arial" w:cs="Arial"/>
                <w:b/>
                <w:sz w:val="18"/>
              </w:rPr>
            </w:pPr>
            <w:r w:rsidRPr="0088165C">
              <w:rPr>
                <w:rFonts w:ascii="Arial" w:hAnsi="Arial" w:cs="Arial"/>
                <w:b/>
                <w:sz w:val="18"/>
              </w:rPr>
              <w:t>Права и обязанности потребителя</w:t>
            </w:r>
          </w:p>
          <w:p w:rsidR="0088165C" w:rsidRPr="00594D17" w:rsidRDefault="0088165C" w:rsidP="00543C79">
            <w:pPr>
              <w:jc w:val="both"/>
              <w:rPr>
                <w:rFonts w:ascii="Arial" w:hAnsi="Arial" w:cs="Arial"/>
                <w:sz w:val="16"/>
              </w:rPr>
            </w:pPr>
          </w:p>
          <w:p w:rsidR="0088165C" w:rsidRPr="0088165C" w:rsidRDefault="0088165C" w:rsidP="00543C79">
            <w:pPr>
              <w:jc w:val="both"/>
              <w:rPr>
                <w:rFonts w:ascii="Arial" w:hAnsi="Arial" w:cs="Arial"/>
                <w:sz w:val="18"/>
              </w:rPr>
            </w:pPr>
            <w:r w:rsidRPr="0088165C">
              <w:rPr>
                <w:rFonts w:ascii="Arial" w:hAnsi="Arial" w:cs="Arial"/>
                <w:sz w:val="18"/>
              </w:rPr>
              <w:t>Потребитель имеет право:</w:t>
            </w:r>
          </w:p>
          <w:p w:rsidR="0088165C" w:rsidRPr="0088165C" w:rsidRDefault="0088165C" w:rsidP="00543C79">
            <w:pPr>
              <w:jc w:val="both"/>
              <w:rPr>
                <w:rFonts w:ascii="Arial" w:hAnsi="Arial" w:cs="Arial"/>
                <w:sz w:val="18"/>
              </w:rPr>
            </w:pPr>
            <w:r w:rsidRPr="0088165C">
              <w:rPr>
                <w:rFonts w:ascii="Arial" w:hAnsi="Arial" w:cs="Arial"/>
                <w:sz w:val="18"/>
              </w:rPr>
              <w:t>Выбрать ценовую категорию (категория по которой будут проходить расчеты по договору за потребленную электрическую энергию)</w:t>
            </w:r>
          </w:p>
          <w:p w:rsidR="0088165C" w:rsidRPr="00594D17" w:rsidRDefault="0088165C" w:rsidP="00543C79">
            <w:pPr>
              <w:jc w:val="both"/>
              <w:rPr>
                <w:rFonts w:ascii="Arial" w:hAnsi="Arial" w:cs="Arial"/>
                <w:sz w:val="16"/>
              </w:rPr>
            </w:pPr>
          </w:p>
          <w:p w:rsidR="0088165C" w:rsidRPr="0088165C" w:rsidRDefault="0088165C" w:rsidP="00543C79">
            <w:pPr>
              <w:jc w:val="both"/>
              <w:rPr>
                <w:rFonts w:ascii="Arial" w:hAnsi="Arial" w:cs="Arial"/>
                <w:sz w:val="18"/>
              </w:rPr>
            </w:pPr>
            <w:r w:rsidRPr="0088165C">
              <w:rPr>
                <w:rFonts w:ascii="Arial" w:hAnsi="Arial" w:cs="Arial"/>
                <w:sz w:val="18"/>
              </w:rPr>
              <w:t>Привлекать для осуществления действий по установке, замене и (или) эксплуатации приборов учета третьих лиц.</w:t>
            </w:r>
          </w:p>
          <w:p w:rsidR="0088165C" w:rsidRPr="00594D17" w:rsidRDefault="0088165C" w:rsidP="00543C79">
            <w:pPr>
              <w:jc w:val="both"/>
              <w:rPr>
                <w:rFonts w:ascii="Arial" w:hAnsi="Arial" w:cs="Arial"/>
                <w:sz w:val="16"/>
              </w:rPr>
            </w:pPr>
          </w:p>
          <w:p w:rsidR="0088165C" w:rsidRPr="0088165C" w:rsidRDefault="0088165C" w:rsidP="00543C79">
            <w:pPr>
              <w:jc w:val="both"/>
              <w:rPr>
                <w:rFonts w:ascii="Arial" w:hAnsi="Arial" w:cs="Arial"/>
                <w:sz w:val="18"/>
              </w:rPr>
            </w:pPr>
            <w:r w:rsidRPr="0088165C">
              <w:rPr>
                <w:rFonts w:ascii="Arial" w:hAnsi="Arial" w:cs="Arial"/>
                <w:sz w:val="18"/>
              </w:rPr>
              <w:t>Требовать поддержания показателей качества электрической энергии в соответствии с техническими регламентами.</w:t>
            </w:r>
          </w:p>
          <w:p w:rsidR="0088165C" w:rsidRPr="00594D17" w:rsidRDefault="0088165C" w:rsidP="00543C79">
            <w:pPr>
              <w:jc w:val="both"/>
              <w:rPr>
                <w:rFonts w:ascii="Arial" w:hAnsi="Arial" w:cs="Arial"/>
                <w:sz w:val="16"/>
              </w:rPr>
            </w:pPr>
          </w:p>
          <w:p w:rsidR="0088165C" w:rsidRPr="0088165C" w:rsidRDefault="0088165C" w:rsidP="00543C79">
            <w:pPr>
              <w:jc w:val="both"/>
              <w:rPr>
                <w:rFonts w:ascii="Arial" w:hAnsi="Arial" w:cs="Arial"/>
                <w:sz w:val="18"/>
              </w:rPr>
            </w:pPr>
            <w:r w:rsidRPr="0088165C">
              <w:rPr>
                <w:rFonts w:ascii="Arial" w:hAnsi="Arial" w:cs="Arial"/>
                <w:sz w:val="18"/>
              </w:rPr>
              <w:t>В одностороннем порядке отказаться от исполнения Договора полностью, при условии письменного уведомления Сбытовой компании об этом не позднее, чем за 30 (тридцать) рабочих дней до заявленной даты расторжения.</w:t>
            </w:r>
          </w:p>
          <w:p w:rsidR="0088165C" w:rsidRPr="00594D17" w:rsidRDefault="0088165C" w:rsidP="00543C79">
            <w:pPr>
              <w:jc w:val="both"/>
              <w:rPr>
                <w:rFonts w:ascii="Arial" w:hAnsi="Arial" w:cs="Arial"/>
                <w:sz w:val="16"/>
              </w:rPr>
            </w:pPr>
          </w:p>
          <w:p w:rsidR="0088165C" w:rsidRDefault="00AB7ED8" w:rsidP="00AB7ED8">
            <w:pPr>
              <w:jc w:val="both"/>
              <w:rPr>
                <w:rFonts w:ascii="Arial" w:hAnsi="Arial" w:cs="Arial"/>
                <w:sz w:val="18"/>
              </w:rPr>
            </w:pPr>
            <w:r w:rsidRPr="00AB7ED8">
              <w:rPr>
                <w:rFonts w:ascii="Arial" w:hAnsi="Arial" w:cs="Arial"/>
                <w:sz w:val="16"/>
              </w:rPr>
              <w:t xml:space="preserve"> </w:t>
            </w:r>
          </w:p>
        </w:tc>
      </w:tr>
    </w:tbl>
    <w:p w:rsidR="0088165C" w:rsidRDefault="0088165C" w:rsidP="00543C79">
      <w:pPr>
        <w:ind w:firstLine="1120"/>
        <w:jc w:val="both"/>
        <w:rPr>
          <w:rFonts w:ascii="Arial" w:hAnsi="Arial" w:cs="Arial"/>
          <w:sz w:val="18"/>
        </w:rPr>
      </w:pPr>
    </w:p>
    <w:tbl>
      <w:tblPr>
        <w:tblStyle w:val="a3"/>
        <w:tblW w:w="9799" w:type="dxa"/>
        <w:tblInd w:w="1115" w:type="dxa"/>
        <w:tblLook w:val="04A0" w:firstRow="1" w:lastRow="0" w:firstColumn="1" w:lastColumn="0" w:noHBand="0" w:noVBand="1"/>
      </w:tblPr>
      <w:tblGrid>
        <w:gridCol w:w="2422"/>
        <w:gridCol w:w="462"/>
        <w:gridCol w:w="6915"/>
      </w:tblGrid>
      <w:tr w:rsidR="00E90235" w:rsidTr="00D65A3C">
        <w:tc>
          <w:tcPr>
            <w:tcW w:w="2422" w:type="dxa"/>
          </w:tcPr>
          <w:p w:rsidR="00E90235" w:rsidRDefault="00E90235" w:rsidP="00543C79">
            <w:pPr>
              <w:jc w:val="both"/>
              <w:rPr>
                <w:rFonts w:ascii="Arial" w:hAnsi="Arial" w:cs="Arial"/>
                <w:sz w:val="18"/>
              </w:rPr>
            </w:pPr>
          </w:p>
        </w:tc>
        <w:tc>
          <w:tcPr>
            <w:tcW w:w="462" w:type="dxa"/>
          </w:tcPr>
          <w:p w:rsidR="00E90235" w:rsidRDefault="00E90235" w:rsidP="00543C79">
            <w:pPr>
              <w:jc w:val="both"/>
              <w:rPr>
                <w:rFonts w:ascii="Arial" w:hAnsi="Arial" w:cs="Arial"/>
                <w:sz w:val="18"/>
              </w:rPr>
            </w:pPr>
          </w:p>
        </w:tc>
        <w:tc>
          <w:tcPr>
            <w:tcW w:w="6915" w:type="dxa"/>
          </w:tcPr>
          <w:p w:rsidR="00E53DA0" w:rsidRDefault="00D65A3C" w:rsidP="00E53DA0">
            <w:pPr>
              <w:jc w:val="both"/>
              <w:rPr>
                <w:rFonts w:ascii="Arial" w:hAnsi="Arial" w:cs="Arial"/>
                <w:sz w:val="18"/>
              </w:rPr>
            </w:pPr>
            <w:bookmarkStart w:id="0" w:name="_GoBack"/>
            <w:bookmarkEnd w:id="0"/>
            <w:r w:rsidRPr="00D65A3C">
              <w:rPr>
                <w:rFonts w:ascii="Arial" w:hAnsi="Arial" w:cs="Arial"/>
                <w:sz w:val="18"/>
              </w:rPr>
              <w:t xml:space="preserve">Производить авансовые платежи за электрическую энергию (мощность), </w:t>
            </w:r>
            <w:r w:rsidR="00E53DA0" w:rsidRPr="00E53DA0">
              <w:rPr>
                <w:rFonts w:ascii="Arial" w:hAnsi="Arial" w:cs="Arial"/>
                <w:sz w:val="18"/>
              </w:rPr>
              <w:t xml:space="preserve">которая будет получена им в последующие периоды действия </w:t>
            </w:r>
            <w:proofErr w:type="spellStart"/>
            <w:r w:rsidR="00E53DA0" w:rsidRPr="00E53DA0">
              <w:rPr>
                <w:rFonts w:ascii="Arial" w:hAnsi="Arial" w:cs="Arial"/>
                <w:sz w:val="18"/>
              </w:rPr>
              <w:t>Договора.</w:t>
            </w:r>
          </w:p>
          <w:p w:rsidR="00E53DA0" w:rsidRDefault="00E53DA0" w:rsidP="00E53DA0">
            <w:pPr>
              <w:jc w:val="both"/>
              <w:rPr>
                <w:rFonts w:ascii="Arial" w:hAnsi="Arial" w:cs="Arial"/>
                <w:sz w:val="18"/>
              </w:rPr>
            </w:pPr>
            <w:proofErr w:type="spellEnd"/>
          </w:p>
          <w:p w:rsidR="00E53DA0" w:rsidRPr="00E53DA0" w:rsidRDefault="00E53DA0" w:rsidP="00E53DA0">
            <w:pPr>
              <w:jc w:val="both"/>
              <w:rPr>
                <w:rFonts w:ascii="Arial" w:hAnsi="Arial" w:cs="Arial"/>
                <w:sz w:val="18"/>
              </w:rPr>
            </w:pPr>
            <w:r w:rsidRPr="00E53DA0">
              <w:rPr>
                <w:rFonts w:ascii="Arial" w:hAnsi="Arial" w:cs="Arial"/>
                <w:sz w:val="18"/>
              </w:rPr>
              <w:t>Потребитель обязуется:</w:t>
            </w:r>
          </w:p>
          <w:p w:rsidR="00E53DA0" w:rsidRPr="00E53DA0" w:rsidRDefault="00E53DA0" w:rsidP="00E53DA0">
            <w:pPr>
              <w:jc w:val="both"/>
              <w:rPr>
                <w:rFonts w:ascii="Arial" w:hAnsi="Arial" w:cs="Arial"/>
                <w:sz w:val="18"/>
              </w:rPr>
            </w:pPr>
          </w:p>
          <w:p w:rsidR="00AB7ED8" w:rsidRDefault="00E53DA0" w:rsidP="00E53DA0">
            <w:pPr>
              <w:jc w:val="both"/>
              <w:rPr>
                <w:rFonts w:ascii="Arial" w:hAnsi="Arial" w:cs="Arial"/>
                <w:sz w:val="18"/>
              </w:rPr>
            </w:pPr>
            <w:r w:rsidRPr="00E53DA0">
              <w:rPr>
                <w:rFonts w:ascii="Arial" w:hAnsi="Arial" w:cs="Arial"/>
                <w:sz w:val="18"/>
              </w:rPr>
              <w:t xml:space="preserve">Принять электрическую энергию (мощность) в точках поставки (приложение 1 к Договору) </w:t>
            </w:r>
            <w:r w:rsidR="00AB7ED8" w:rsidRPr="00AB7ED8">
              <w:rPr>
                <w:rFonts w:ascii="Arial" w:hAnsi="Arial" w:cs="Arial"/>
                <w:sz w:val="18"/>
              </w:rPr>
              <w:t xml:space="preserve">в соответствии с условиями </w:t>
            </w:r>
            <w:proofErr w:type="spellStart"/>
            <w:r w:rsidR="00AB7ED8" w:rsidRPr="00AB7ED8">
              <w:rPr>
                <w:rFonts w:ascii="Arial" w:hAnsi="Arial" w:cs="Arial"/>
                <w:sz w:val="18"/>
              </w:rPr>
              <w:t>Договора.</w:t>
            </w:r>
          </w:p>
          <w:p w:rsidR="00AB7ED8" w:rsidRDefault="00AB7ED8" w:rsidP="00543C79">
            <w:pPr>
              <w:jc w:val="both"/>
              <w:rPr>
                <w:rFonts w:ascii="Arial" w:hAnsi="Arial" w:cs="Arial"/>
                <w:sz w:val="18"/>
              </w:rPr>
            </w:pPr>
            <w:proofErr w:type="spellEnd"/>
          </w:p>
          <w:p w:rsidR="00E90235" w:rsidRPr="00E90235" w:rsidRDefault="00E90235" w:rsidP="00543C79">
            <w:pPr>
              <w:jc w:val="both"/>
              <w:rPr>
                <w:rFonts w:ascii="Arial" w:hAnsi="Arial" w:cs="Arial"/>
                <w:sz w:val="18"/>
              </w:rPr>
            </w:pPr>
            <w:r w:rsidRPr="00E90235">
              <w:rPr>
                <w:rFonts w:ascii="Arial" w:hAnsi="Arial" w:cs="Arial"/>
                <w:sz w:val="18"/>
              </w:rPr>
              <w:t>Соблюдать предусмотренный Договором и документами о технологическом присоединении режим потребления электрической энергии (мощности).</w:t>
            </w:r>
          </w:p>
          <w:p w:rsidR="00E90235" w:rsidRPr="00E90235" w:rsidRDefault="00E90235" w:rsidP="00543C79">
            <w:pPr>
              <w:jc w:val="both"/>
              <w:rPr>
                <w:rFonts w:ascii="Arial" w:hAnsi="Arial" w:cs="Arial"/>
                <w:sz w:val="16"/>
              </w:rPr>
            </w:pPr>
          </w:p>
          <w:p w:rsidR="00E90235" w:rsidRPr="00E90235" w:rsidRDefault="00E90235" w:rsidP="00543C79">
            <w:pPr>
              <w:jc w:val="both"/>
              <w:rPr>
                <w:rFonts w:ascii="Arial" w:hAnsi="Arial" w:cs="Arial"/>
                <w:sz w:val="18"/>
              </w:rPr>
            </w:pPr>
            <w:r w:rsidRPr="00E90235">
              <w:rPr>
                <w:rFonts w:ascii="Arial" w:hAnsi="Arial" w:cs="Arial"/>
                <w:sz w:val="18"/>
              </w:rPr>
              <w:t>Предоставлять предварительные и окончательные величины договорного объема потребления электрической энергии (мощности) на очередной год в сроки, предусмотренные Договором.</w:t>
            </w:r>
          </w:p>
          <w:p w:rsidR="00E90235" w:rsidRPr="00E90235" w:rsidRDefault="00E90235" w:rsidP="00543C79">
            <w:pPr>
              <w:jc w:val="both"/>
              <w:rPr>
                <w:rFonts w:ascii="Arial" w:hAnsi="Arial" w:cs="Arial"/>
                <w:sz w:val="16"/>
              </w:rPr>
            </w:pPr>
          </w:p>
          <w:p w:rsidR="00E90235" w:rsidRPr="00E90235" w:rsidRDefault="00E90235" w:rsidP="00543C79">
            <w:pPr>
              <w:jc w:val="both"/>
              <w:rPr>
                <w:rFonts w:ascii="Arial" w:hAnsi="Arial" w:cs="Arial"/>
                <w:sz w:val="18"/>
              </w:rPr>
            </w:pPr>
            <w:r w:rsidRPr="00E90235">
              <w:rPr>
                <w:rFonts w:ascii="Arial" w:hAnsi="Arial" w:cs="Arial"/>
                <w:sz w:val="18"/>
              </w:rPr>
              <w:t>Ежемесячно и в полном объеме производить оплату за электрическую энергию (мощность) в соответствии с условиями Договора.</w:t>
            </w:r>
          </w:p>
          <w:p w:rsidR="00E90235" w:rsidRPr="00E90235" w:rsidRDefault="00E90235" w:rsidP="00543C79">
            <w:pPr>
              <w:jc w:val="both"/>
              <w:rPr>
                <w:rFonts w:ascii="Arial" w:hAnsi="Arial" w:cs="Arial"/>
                <w:sz w:val="18"/>
              </w:rPr>
            </w:pPr>
          </w:p>
          <w:p w:rsidR="00E90235" w:rsidRPr="00E90235" w:rsidRDefault="00E90235" w:rsidP="00543C79">
            <w:pPr>
              <w:jc w:val="both"/>
              <w:rPr>
                <w:rFonts w:ascii="Arial" w:hAnsi="Arial" w:cs="Arial"/>
                <w:sz w:val="18"/>
              </w:rPr>
            </w:pPr>
            <w:r w:rsidRPr="00E90235">
              <w:rPr>
                <w:rFonts w:ascii="Arial" w:hAnsi="Arial" w:cs="Arial"/>
                <w:sz w:val="18"/>
              </w:rPr>
              <w:t>Соблюдать порядок и требования к учету в соответствии с Основным положением. Незамедлительно уведомлять Сбытовую компанию о выявленном нарушении работоспособности прибора учета и сроке восстановления работоспособности прибора учета, находящегося в зоне эксплуатационной ответственности Потребителя, в случае его неисправности или утраты прибора учета.</w:t>
            </w:r>
          </w:p>
          <w:p w:rsidR="00E90235" w:rsidRPr="00E90235" w:rsidRDefault="00E90235" w:rsidP="00543C79">
            <w:pPr>
              <w:jc w:val="both"/>
              <w:rPr>
                <w:rFonts w:ascii="Arial" w:hAnsi="Arial" w:cs="Arial"/>
                <w:sz w:val="16"/>
              </w:rPr>
            </w:pPr>
          </w:p>
          <w:p w:rsidR="00E90235" w:rsidRPr="00E90235" w:rsidRDefault="00E90235" w:rsidP="00543C79">
            <w:pPr>
              <w:jc w:val="both"/>
              <w:rPr>
                <w:rFonts w:ascii="Arial" w:hAnsi="Arial" w:cs="Arial"/>
                <w:sz w:val="18"/>
              </w:rPr>
            </w:pPr>
            <w:r w:rsidRPr="00E90235">
              <w:rPr>
                <w:rFonts w:ascii="Arial" w:hAnsi="Arial" w:cs="Arial"/>
                <w:sz w:val="18"/>
              </w:rPr>
              <w:t>Обеспечить поддержание на границе балансовой принадлежности значения показателей качества электрической энергии, соответствующие техническим регламентам и иным обязательным требованиям, в том числе соблюдать значения соотношения потребления активной и реактивной мощности, определенные в приложении 1 к Договору.</w:t>
            </w:r>
          </w:p>
          <w:p w:rsidR="00E90235" w:rsidRPr="00E90235" w:rsidRDefault="00E90235" w:rsidP="00543C79">
            <w:pPr>
              <w:jc w:val="both"/>
              <w:rPr>
                <w:rFonts w:ascii="Arial" w:hAnsi="Arial" w:cs="Arial"/>
                <w:sz w:val="14"/>
              </w:rPr>
            </w:pPr>
          </w:p>
          <w:p w:rsidR="00E90235" w:rsidRPr="00E90235" w:rsidRDefault="00E90235" w:rsidP="00543C79">
            <w:pPr>
              <w:jc w:val="both"/>
              <w:rPr>
                <w:rFonts w:ascii="Arial" w:hAnsi="Arial" w:cs="Arial"/>
                <w:sz w:val="18"/>
              </w:rPr>
            </w:pPr>
            <w:r w:rsidRPr="00E90235">
              <w:rPr>
                <w:rFonts w:ascii="Arial" w:hAnsi="Arial" w:cs="Arial"/>
                <w:sz w:val="18"/>
              </w:rPr>
              <w:t xml:space="preserve">Формировать и направлять Сбытовой компании два экземпляра интервального акта снятий данных приборов учета электрической энергии (мощности) (по форме приложения к Договору), подписанных со стороны Потребителя, способом, позволяющим подтвердить факт и дату получения документа Сбытовой компанией, а также в формате MS </w:t>
            </w:r>
            <w:proofErr w:type="spellStart"/>
            <w:r w:rsidRPr="00E90235">
              <w:rPr>
                <w:rFonts w:ascii="Arial" w:hAnsi="Arial" w:cs="Arial"/>
                <w:sz w:val="18"/>
              </w:rPr>
              <w:t>Excel</w:t>
            </w:r>
            <w:proofErr w:type="spellEnd"/>
            <w:r w:rsidRPr="00E90235">
              <w:rPr>
                <w:rFonts w:ascii="Arial" w:hAnsi="Arial" w:cs="Arial"/>
                <w:sz w:val="18"/>
              </w:rPr>
              <w:t xml:space="preserve">. </w:t>
            </w:r>
          </w:p>
          <w:p w:rsidR="00E90235" w:rsidRPr="00E90235" w:rsidRDefault="00E90235" w:rsidP="00543C79">
            <w:pPr>
              <w:jc w:val="both"/>
              <w:rPr>
                <w:rFonts w:ascii="Arial" w:hAnsi="Arial" w:cs="Arial"/>
                <w:sz w:val="18"/>
              </w:rPr>
            </w:pPr>
            <w:r w:rsidRPr="00E90235">
              <w:rPr>
                <w:rFonts w:ascii="Arial" w:hAnsi="Arial" w:cs="Arial"/>
                <w:sz w:val="18"/>
              </w:rPr>
              <w:t>Направлять Сбытовой компании сканированную копию, подписанного со стороны Потребителя интервального акта снятий данных приборов учета электрической энергии (мощности), с адреса электронной почты Потребителя на адрес электронной почты Сбытовой компании, указанный в разделе «Реквизиты сторон» Договора.</w:t>
            </w:r>
          </w:p>
          <w:p w:rsidR="00E90235" w:rsidRPr="00E90235" w:rsidRDefault="00E90235" w:rsidP="00543C79">
            <w:pPr>
              <w:jc w:val="both"/>
              <w:rPr>
                <w:rFonts w:ascii="Arial" w:hAnsi="Arial" w:cs="Arial"/>
                <w:sz w:val="14"/>
              </w:rPr>
            </w:pPr>
          </w:p>
          <w:p w:rsidR="00E90235" w:rsidRDefault="00E90235" w:rsidP="00543C79">
            <w:pPr>
              <w:jc w:val="both"/>
              <w:rPr>
                <w:rFonts w:ascii="Arial" w:hAnsi="Arial" w:cs="Arial"/>
                <w:sz w:val="18"/>
              </w:rPr>
            </w:pPr>
            <w:r w:rsidRPr="00E90235">
              <w:rPr>
                <w:rFonts w:ascii="Arial" w:hAnsi="Arial" w:cs="Arial"/>
                <w:sz w:val="18"/>
              </w:rPr>
              <w:t xml:space="preserve">Сообщать Сбытовой компании детализацию планового объема потребления электрической энергии по часам суток за два дня до суток, на которые осуществляется планирование потребления, до 15 часов этого дня по московскому времени, с правом скорректировать сообщенные плановые объемы потребления электрической энергии по всем или некоторым часам суток путем их уменьшения за один день до суток, на которые осуществляется планирование потребления, до 9 часов этого дня по московскому времени с адреса электронной почты Потребителя на адрес электронной почты Сбытовой компании, указанный в договоре по форме приложения к договору в формате MS </w:t>
            </w:r>
            <w:proofErr w:type="spellStart"/>
            <w:r w:rsidRPr="00E90235">
              <w:rPr>
                <w:rFonts w:ascii="Arial" w:hAnsi="Arial" w:cs="Arial"/>
                <w:sz w:val="18"/>
              </w:rPr>
              <w:t>Excel</w:t>
            </w:r>
            <w:proofErr w:type="spellEnd"/>
            <w:r w:rsidRPr="00E90235">
              <w:rPr>
                <w:rFonts w:ascii="Arial" w:hAnsi="Arial" w:cs="Arial"/>
                <w:sz w:val="18"/>
              </w:rPr>
              <w:t>.</w:t>
            </w:r>
          </w:p>
          <w:p w:rsidR="00B1468C" w:rsidRPr="00B1468C" w:rsidRDefault="00B1468C" w:rsidP="00543C79">
            <w:pPr>
              <w:jc w:val="both"/>
              <w:rPr>
                <w:rFonts w:ascii="Arial" w:hAnsi="Arial" w:cs="Arial"/>
                <w:sz w:val="16"/>
              </w:rPr>
            </w:pPr>
          </w:p>
          <w:p w:rsidR="00E90235" w:rsidRPr="00E90235" w:rsidRDefault="00E90235" w:rsidP="00543C79">
            <w:pPr>
              <w:jc w:val="both"/>
              <w:rPr>
                <w:rFonts w:ascii="Arial" w:hAnsi="Arial" w:cs="Arial"/>
                <w:sz w:val="18"/>
              </w:rPr>
            </w:pPr>
            <w:r w:rsidRPr="00E90235">
              <w:rPr>
                <w:rFonts w:ascii="Arial" w:hAnsi="Arial" w:cs="Arial"/>
                <w:sz w:val="18"/>
              </w:rPr>
              <w:t xml:space="preserve">При выявлении сетевой организацией и (или) Сбытовой компанией случаев </w:t>
            </w:r>
            <w:proofErr w:type="spellStart"/>
            <w:r w:rsidRPr="00E90235">
              <w:rPr>
                <w:rFonts w:ascii="Arial" w:hAnsi="Arial" w:cs="Arial"/>
                <w:sz w:val="18"/>
              </w:rPr>
              <w:t>безучетного</w:t>
            </w:r>
            <w:proofErr w:type="spellEnd"/>
            <w:r w:rsidRPr="00E90235">
              <w:rPr>
                <w:rFonts w:ascii="Arial" w:hAnsi="Arial" w:cs="Arial"/>
                <w:sz w:val="18"/>
              </w:rPr>
              <w:t xml:space="preserve"> потребления электрической энергии (мощности) подписать со своей стороны составленный в соответствии с Основными положениями – акт о неучтенном потреблении электрической энергии (мощности).</w:t>
            </w:r>
          </w:p>
          <w:p w:rsidR="00E90235" w:rsidRPr="00E90235" w:rsidRDefault="00E90235" w:rsidP="00543C79">
            <w:pPr>
              <w:jc w:val="both"/>
              <w:rPr>
                <w:rFonts w:ascii="Arial" w:hAnsi="Arial" w:cs="Arial"/>
                <w:sz w:val="16"/>
              </w:rPr>
            </w:pPr>
          </w:p>
          <w:p w:rsidR="00E90235" w:rsidRDefault="00E90235" w:rsidP="00543C79">
            <w:pPr>
              <w:jc w:val="both"/>
              <w:rPr>
                <w:rFonts w:ascii="Arial" w:hAnsi="Arial" w:cs="Arial"/>
                <w:sz w:val="18"/>
              </w:rPr>
            </w:pPr>
            <w:r w:rsidRPr="00E90235">
              <w:rPr>
                <w:rFonts w:ascii="Arial" w:hAnsi="Arial" w:cs="Arial"/>
                <w:sz w:val="18"/>
              </w:rPr>
              <w:t>Предоставлять в Сбытовую компанию в указанные в запросах сроки необходимую технологическую информацию: однолинейные схемы присоединения к внешней электрической сети электрооборудования, документы о технологическом присоединении, почасовые замеры нагрузки, выполненные в режимные дни; полную и достоверную информацию о состоянии системы учета; характеристики оборудования, установленного на границе балансовой принадлежности с сетевой организацией.</w:t>
            </w:r>
          </w:p>
          <w:p w:rsidR="00C352C5" w:rsidRDefault="00C352C5" w:rsidP="00543C79">
            <w:pPr>
              <w:jc w:val="both"/>
              <w:rPr>
                <w:rFonts w:ascii="Arial" w:hAnsi="Arial" w:cs="Arial"/>
                <w:sz w:val="18"/>
              </w:rPr>
            </w:pPr>
          </w:p>
          <w:p w:rsidR="00E90235" w:rsidRDefault="00E90235" w:rsidP="00E53DA0">
            <w:pPr>
              <w:jc w:val="both"/>
              <w:rPr>
                <w:rFonts w:ascii="Arial" w:hAnsi="Arial" w:cs="Arial"/>
                <w:sz w:val="18"/>
              </w:rPr>
            </w:pPr>
            <w:r w:rsidRPr="00E90235">
              <w:rPr>
                <w:rFonts w:ascii="Arial" w:hAnsi="Arial" w:cs="Arial"/>
                <w:sz w:val="18"/>
              </w:rPr>
              <w:t xml:space="preserve">Предоставлять в Сбытовую компанию утвержденные Потребителем и сетевой организацией акты согласования технологической и (или) аварийной брони </w:t>
            </w:r>
          </w:p>
          <w:p w:rsidR="00E53DA0" w:rsidRPr="00E90235" w:rsidRDefault="00E53DA0" w:rsidP="00E53DA0">
            <w:pPr>
              <w:jc w:val="both"/>
              <w:rPr>
                <w:rFonts w:ascii="Arial" w:hAnsi="Arial" w:cs="Arial"/>
                <w:sz w:val="18"/>
              </w:rPr>
            </w:pPr>
          </w:p>
        </w:tc>
      </w:tr>
    </w:tbl>
    <w:p w:rsidR="00E90235" w:rsidRDefault="00E90235" w:rsidP="00543C79">
      <w:pPr>
        <w:ind w:firstLine="1120"/>
        <w:jc w:val="both"/>
        <w:rPr>
          <w:rFonts w:ascii="Arial" w:hAnsi="Arial" w:cs="Arial"/>
          <w:sz w:val="18"/>
        </w:rPr>
      </w:pPr>
    </w:p>
    <w:tbl>
      <w:tblPr>
        <w:tblStyle w:val="a3"/>
        <w:tblW w:w="9794" w:type="dxa"/>
        <w:tblLook w:val="04A0" w:firstRow="1" w:lastRow="0" w:firstColumn="1" w:lastColumn="0" w:noHBand="0" w:noVBand="1"/>
      </w:tblPr>
      <w:tblGrid>
        <w:gridCol w:w="2403"/>
        <w:gridCol w:w="462"/>
        <w:gridCol w:w="6929"/>
      </w:tblGrid>
      <w:tr w:rsidR="00B6220C" w:rsidTr="00D65A3C">
        <w:tc>
          <w:tcPr>
            <w:tcW w:w="2403" w:type="dxa"/>
            <w:tcBorders>
              <w:bottom w:val="nil"/>
            </w:tcBorders>
          </w:tcPr>
          <w:p w:rsidR="00B6220C" w:rsidRDefault="00B6220C" w:rsidP="00543C79">
            <w:pPr>
              <w:jc w:val="both"/>
              <w:rPr>
                <w:rFonts w:ascii="Arial" w:hAnsi="Arial" w:cs="Arial"/>
                <w:sz w:val="18"/>
              </w:rPr>
            </w:pPr>
          </w:p>
        </w:tc>
        <w:tc>
          <w:tcPr>
            <w:tcW w:w="462" w:type="dxa"/>
            <w:tcBorders>
              <w:bottom w:val="nil"/>
            </w:tcBorders>
          </w:tcPr>
          <w:p w:rsidR="00B6220C" w:rsidRDefault="00B6220C" w:rsidP="00543C79">
            <w:pPr>
              <w:jc w:val="both"/>
              <w:rPr>
                <w:rFonts w:ascii="Arial" w:hAnsi="Arial" w:cs="Arial"/>
                <w:sz w:val="18"/>
              </w:rPr>
            </w:pPr>
          </w:p>
        </w:tc>
        <w:tc>
          <w:tcPr>
            <w:tcW w:w="6929" w:type="dxa"/>
          </w:tcPr>
          <w:p w:rsidR="00C352C5" w:rsidRDefault="00E53DA0" w:rsidP="00543C79">
            <w:pPr>
              <w:jc w:val="both"/>
              <w:rPr>
                <w:rFonts w:ascii="Arial" w:hAnsi="Arial" w:cs="Arial"/>
                <w:sz w:val="18"/>
              </w:rPr>
            </w:pPr>
            <w:r w:rsidRPr="00E53DA0">
              <w:rPr>
                <w:rFonts w:ascii="Arial" w:hAnsi="Arial" w:cs="Arial"/>
                <w:sz w:val="18"/>
              </w:rPr>
              <w:t xml:space="preserve">электроснабжения Потребителя электрической энергии (мощности), определенные в соответствии с действующим законодательством РФ в отношении объектов, находящихся на законном основании у Потребителя и соблюдать установленные актами согласования технологической и (или) аварийной брони электроснабжения Потребителя электрической энергии (мощности) режимы потребления электрической энергии (мощности), а также </w:t>
            </w:r>
            <w:r w:rsidR="00C352C5" w:rsidRPr="00C352C5">
              <w:rPr>
                <w:rFonts w:ascii="Arial" w:hAnsi="Arial" w:cs="Arial"/>
                <w:sz w:val="18"/>
              </w:rPr>
              <w:t>уровни нагрузки технологической и (или) аварийной брони.</w:t>
            </w:r>
          </w:p>
          <w:p w:rsidR="00C352C5" w:rsidRPr="00E53DA0" w:rsidRDefault="00C352C5" w:rsidP="00543C79">
            <w:pPr>
              <w:jc w:val="both"/>
              <w:rPr>
                <w:rFonts w:ascii="Arial" w:hAnsi="Arial" w:cs="Arial"/>
                <w:sz w:val="16"/>
              </w:rPr>
            </w:pPr>
          </w:p>
          <w:p w:rsidR="00594D17" w:rsidRDefault="00C352C5" w:rsidP="00543C79">
            <w:pPr>
              <w:jc w:val="both"/>
              <w:rPr>
                <w:rFonts w:ascii="Arial" w:hAnsi="Arial" w:cs="Arial"/>
                <w:sz w:val="18"/>
              </w:rPr>
            </w:pPr>
            <w:r w:rsidRPr="00C352C5">
              <w:rPr>
                <w:rFonts w:ascii="Arial" w:hAnsi="Arial" w:cs="Arial"/>
                <w:sz w:val="18"/>
              </w:rPr>
              <w:t xml:space="preserve">Возмещать в регрессном порядке понесенные Сбытовой компанией документально подтвержденные расходы, связанные с взысканием сетевой организацией со Сбытовой компании расходов, возникших у сетевой </w:t>
            </w:r>
            <w:r w:rsidR="00AB7ED8" w:rsidRPr="00AB7ED8">
              <w:rPr>
                <w:rFonts w:ascii="Arial" w:hAnsi="Arial" w:cs="Arial"/>
                <w:sz w:val="18"/>
              </w:rPr>
              <w:t xml:space="preserve">организации в связи с введением полного или частичного ограничения и восстановления режима потребления электрической энергии (мощности) в </w:t>
            </w:r>
            <w:r w:rsidR="00594D17" w:rsidRPr="00594D17">
              <w:rPr>
                <w:rFonts w:ascii="Arial" w:hAnsi="Arial" w:cs="Arial"/>
                <w:sz w:val="18"/>
              </w:rPr>
              <w:t>отношении Потребителя в случаях, предусмотренных Основными положениями.</w:t>
            </w:r>
          </w:p>
          <w:p w:rsidR="00C352C5" w:rsidRPr="00E53DA0" w:rsidRDefault="00C352C5" w:rsidP="00543C79">
            <w:pPr>
              <w:jc w:val="both"/>
              <w:rPr>
                <w:rFonts w:ascii="Arial" w:hAnsi="Arial" w:cs="Arial"/>
                <w:sz w:val="16"/>
              </w:rPr>
            </w:pPr>
          </w:p>
          <w:p w:rsidR="00B6220C" w:rsidRPr="00B6220C" w:rsidRDefault="00B6220C" w:rsidP="00543C79">
            <w:pPr>
              <w:jc w:val="both"/>
              <w:rPr>
                <w:rFonts w:ascii="Arial" w:hAnsi="Arial" w:cs="Arial"/>
                <w:sz w:val="18"/>
              </w:rPr>
            </w:pPr>
            <w:r w:rsidRPr="00B6220C">
              <w:rPr>
                <w:rFonts w:ascii="Arial" w:hAnsi="Arial" w:cs="Arial"/>
                <w:sz w:val="18"/>
              </w:rPr>
              <w:t>Обеспечить периодический (не чаще одного раза в месяц) в предварительно согласованные Сторонами сроки доступ уполномоченного представителя Сбытовой компании и (или) сетевой организации к приборам учета для их проверки, условий эксплуатации, сохранности и снятия контрольных показаний.</w:t>
            </w:r>
          </w:p>
          <w:p w:rsidR="00B6220C" w:rsidRPr="00D71896" w:rsidRDefault="00B6220C" w:rsidP="00543C79">
            <w:pPr>
              <w:jc w:val="both"/>
              <w:rPr>
                <w:rFonts w:ascii="Arial" w:hAnsi="Arial" w:cs="Arial"/>
                <w:sz w:val="16"/>
              </w:rPr>
            </w:pPr>
          </w:p>
          <w:p w:rsidR="00B6220C" w:rsidRPr="00B6220C" w:rsidRDefault="00B6220C" w:rsidP="00543C79">
            <w:pPr>
              <w:jc w:val="both"/>
              <w:rPr>
                <w:rFonts w:ascii="Arial" w:hAnsi="Arial" w:cs="Arial"/>
                <w:sz w:val="18"/>
              </w:rPr>
            </w:pPr>
            <w:r w:rsidRPr="00B6220C">
              <w:rPr>
                <w:rFonts w:ascii="Arial" w:hAnsi="Arial" w:cs="Arial"/>
                <w:sz w:val="18"/>
              </w:rPr>
              <w:t>Исполнять обязанности Потребителя, предусмотренные Правилами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27.12.2004 № 861 (далее – Правила недискриминационного доступа) для Потребителя услуг.</w:t>
            </w:r>
          </w:p>
          <w:p w:rsidR="00B6220C" w:rsidRPr="00D71896" w:rsidRDefault="00B6220C" w:rsidP="00543C79">
            <w:pPr>
              <w:jc w:val="both"/>
              <w:rPr>
                <w:rFonts w:ascii="Arial" w:hAnsi="Arial" w:cs="Arial"/>
                <w:sz w:val="16"/>
              </w:rPr>
            </w:pPr>
          </w:p>
          <w:p w:rsidR="00B6220C" w:rsidRDefault="00B6220C" w:rsidP="00543C79">
            <w:pPr>
              <w:jc w:val="both"/>
              <w:rPr>
                <w:rFonts w:ascii="Arial" w:hAnsi="Arial" w:cs="Arial"/>
                <w:sz w:val="18"/>
              </w:rPr>
            </w:pPr>
            <w:r w:rsidRPr="00B6220C">
              <w:rPr>
                <w:rFonts w:ascii="Arial" w:hAnsi="Arial" w:cs="Arial"/>
                <w:sz w:val="18"/>
              </w:rPr>
              <w:t>Обеспечить возможность своевременного выполнения управляющих воздействий устройств релейной защиты, противоаварийной и режимной автоматики, компенсации реактивной мощности, установленных в границах балансовой принадлежности Потребителя в соответствии с Правилами недискриминационного доступа.</w:t>
            </w:r>
          </w:p>
          <w:p w:rsidR="00AB7ED8" w:rsidRDefault="00AB7ED8" w:rsidP="00543C79">
            <w:pPr>
              <w:jc w:val="both"/>
              <w:rPr>
                <w:rFonts w:ascii="Arial" w:hAnsi="Arial" w:cs="Arial"/>
                <w:sz w:val="18"/>
              </w:rPr>
            </w:pPr>
          </w:p>
        </w:tc>
      </w:tr>
      <w:tr w:rsidR="00B6220C" w:rsidTr="00D65A3C">
        <w:tc>
          <w:tcPr>
            <w:tcW w:w="2403" w:type="dxa"/>
            <w:tcBorders>
              <w:top w:val="nil"/>
            </w:tcBorders>
          </w:tcPr>
          <w:p w:rsidR="00B6220C" w:rsidRDefault="00B6220C" w:rsidP="00543C79">
            <w:pPr>
              <w:jc w:val="both"/>
              <w:rPr>
                <w:rFonts w:ascii="Arial" w:hAnsi="Arial" w:cs="Arial"/>
                <w:sz w:val="18"/>
              </w:rPr>
            </w:pPr>
          </w:p>
        </w:tc>
        <w:tc>
          <w:tcPr>
            <w:tcW w:w="462" w:type="dxa"/>
            <w:tcBorders>
              <w:top w:val="nil"/>
            </w:tcBorders>
          </w:tcPr>
          <w:p w:rsidR="00B6220C" w:rsidRDefault="00B6220C" w:rsidP="00543C79">
            <w:pPr>
              <w:jc w:val="both"/>
              <w:rPr>
                <w:rFonts w:ascii="Arial" w:hAnsi="Arial" w:cs="Arial"/>
                <w:sz w:val="18"/>
              </w:rPr>
            </w:pPr>
          </w:p>
        </w:tc>
        <w:tc>
          <w:tcPr>
            <w:tcW w:w="6929" w:type="dxa"/>
          </w:tcPr>
          <w:p w:rsidR="00B6220C" w:rsidRPr="00B6220C" w:rsidRDefault="00B6220C" w:rsidP="00543C79">
            <w:pPr>
              <w:ind w:right="71"/>
              <w:jc w:val="both"/>
              <w:rPr>
                <w:rFonts w:ascii="Arial" w:hAnsi="Arial" w:cs="Arial"/>
                <w:b/>
                <w:sz w:val="18"/>
              </w:rPr>
            </w:pPr>
            <w:r w:rsidRPr="00B6220C">
              <w:rPr>
                <w:rFonts w:ascii="Arial" w:hAnsi="Arial" w:cs="Arial"/>
                <w:b/>
                <w:sz w:val="18"/>
              </w:rPr>
              <w:t>Требования к качеству</w:t>
            </w:r>
          </w:p>
          <w:p w:rsidR="00B6220C" w:rsidRPr="00D71896" w:rsidRDefault="00B6220C" w:rsidP="00543C79">
            <w:pPr>
              <w:jc w:val="both"/>
              <w:rPr>
                <w:rFonts w:ascii="Arial" w:hAnsi="Arial" w:cs="Arial"/>
                <w:sz w:val="16"/>
              </w:rPr>
            </w:pPr>
          </w:p>
          <w:p w:rsidR="00B6220C" w:rsidRDefault="00B6220C" w:rsidP="00543C79">
            <w:pPr>
              <w:jc w:val="both"/>
              <w:rPr>
                <w:rFonts w:ascii="Arial" w:hAnsi="Arial" w:cs="Arial"/>
                <w:sz w:val="18"/>
              </w:rPr>
            </w:pPr>
            <w:r w:rsidRPr="00B6220C">
              <w:rPr>
                <w:rFonts w:ascii="Arial" w:hAnsi="Arial" w:cs="Arial"/>
                <w:sz w:val="18"/>
              </w:rPr>
              <w:t>Качество электрической энергии должно соответствовать соответствующим обязательным требованиям, установленным нормами действующего законодательства Российской Федерации.</w:t>
            </w:r>
          </w:p>
          <w:p w:rsidR="00AB7ED8" w:rsidRDefault="00AB7ED8" w:rsidP="00543C79">
            <w:pPr>
              <w:jc w:val="both"/>
              <w:rPr>
                <w:rFonts w:ascii="Arial" w:hAnsi="Arial" w:cs="Arial"/>
                <w:sz w:val="18"/>
              </w:rPr>
            </w:pPr>
          </w:p>
        </w:tc>
      </w:tr>
    </w:tbl>
    <w:p w:rsidR="00B6220C" w:rsidRPr="00041665" w:rsidRDefault="00B6220C" w:rsidP="0088165C">
      <w:pPr>
        <w:ind w:firstLine="1120"/>
        <w:rPr>
          <w:rFonts w:ascii="Arial" w:hAnsi="Arial" w:cs="Arial"/>
          <w:sz w:val="18"/>
        </w:rPr>
      </w:pPr>
    </w:p>
    <w:sectPr w:rsidR="00B6220C" w:rsidRPr="00041665" w:rsidSect="00AD4187">
      <w:headerReference w:type="default" r:id="rId6"/>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5CB" w:rsidRDefault="00D215CB" w:rsidP="00D215CB">
      <w:pPr>
        <w:spacing w:after="0" w:line="240" w:lineRule="auto"/>
      </w:pPr>
      <w:r>
        <w:separator/>
      </w:r>
    </w:p>
  </w:endnote>
  <w:endnote w:type="continuationSeparator" w:id="0">
    <w:p w:rsidR="00D215CB" w:rsidRDefault="00D215CB" w:rsidP="00D2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5CB" w:rsidRDefault="00D215CB" w:rsidP="00D215CB">
      <w:pPr>
        <w:spacing w:after="0" w:line="240" w:lineRule="auto"/>
      </w:pPr>
      <w:r>
        <w:separator/>
      </w:r>
    </w:p>
  </w:footnote>
  <w:footnote w:type="continuationSeparator" w:id="0">
    <w:p w:rsidR="00D215CB" w:rsidRDefault="00D215CB" w:rsidP="00D2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285299"/>
      <w:docPartObj>
        <w:docPartGallery w:val="Page Numbers (Top of Page)"/>
        <w:docPartUnique/>
      </w:docPartObj>
    </w:sdtPr>
    <w:sdtEndPr>
      <w:rPr>
        <w:rFonts w:ascii="Arial" w:hAnsi="Arial" w:cs="Arial"/>
        <w:sz w:val="20"/>
      </w:rPr>
    </w:sdtEndPr>
    <w:sdtContent>
      <w:p w:rsidR="00D215CB" w:rsidRPr="00D215CB" w:rsidRDefault="00D215CB">
        <w:pPr>
          <w:pStyle w:val="a6"/>
          <w:jc w:val="center"/>
          <w:rPr>
            <w:rFonts w:ascii="Arial" w:hAnsi="Arial" w:cs="Arial"/>
            <w:sz w:val="20"/>
          </w:rPr>
        </w:pPr>
        <w:r w:rsidRPr="00D215CB">
          <w:rPr>
            <w:rFonts w:ascii="Arial" w:hAnsi="Arial" w:cs="Arial"/>
            <w:sz w:val="20"/>
          </w:rPr>
          <w:fldChar w:fldCharType="begin"/>
        </w:r>
        <w:r w:rsidRPr="00D215CB">
          <w:rPr>
            <w:rFonts w:ascii="Arial" w:hAnsi="Arial" w:cs="Arial"/>
            <w:sz w:val="20"/>
          </w:rPr>
          <w:instrText>PAGE   \* MERGEFORMAT</w:instrText>
        </w:r>
        <w:r w:rsidRPr="00D215CB">
          <w:rPr>
            <w:rFonts w:ascii="Arial" w:hAnsi="Arial" w:cs="Arial"/>
            <w:sz w:val="20"/>
          </w:rPr>
          <w:fldChar w:fldCharType="separate"/>
        </w:r>
        <w:r w:rsidRPr="00D215CB">
          <w:rPr>
            <w:rFonts w:ascii="Arial" w:hAnsi="Arial" w:cs="Arial"/>
            <w:sz w:val="20"/>
          </w:rPr>
          <w:t>2</w:t>
        </w:r>
        <w:r w:rsidRPr="00D215CB">
          <w:rPr>
            <w:rFonts w:ascii="Arial" w:hAnsi="Arial" w:cs="Arial"/>
            <w:sz w:val="20"/>
          </w:rPr>
          <w:fldChar w:fldCharType="end"/>
        </w:r>
      </w:p>
    </w:sdtContent>
  </w:sdt>
  <w:p w:rsidR="00D215CB" w:rsidRDefault="00D215C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defaultTabStop w:val="708"/>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2"/>
    <w:rsid w:val="00041665"/>
    <w:rsid w:val="00065A39"/>
    <w:rsid w:val="000916E3"/>
    <w:rsid w:val="00153262"/>
    <w:rsid w:val="00190BEA"/>
    <w:rsid w:val="00235DDF"/>
    <w:rsid w:val="0024790F"/>
    <w:rsid w:val="002767FD"/>
    <w:rsid w:val="002D226A"/>
    <w:rsid w:val="00384117"/>
    <w:rsid w:val="00543C79"/>
    <w:rsid w:val="00594D17"/>
    <w:rsid w:val="00707B7E"/>
    <w:rsid w:val="00730A2F"/>
    <w:rsid w:val="00777846"/>
    <w:rsid w:val="0080634C"/>
    <w:rsid w:val="00834587"/>
    <w:rsid w:val="0088165C"/>
    <w:rsid w:val="008B0236"/>
    <w:rsid w:val="00947F90"/>
    <w:rsid w:val="00984286"/>
    <w:rsid w:val="00A10BA7"/>
    <w:rsid w:val="00A626B0"/>
    <w:rsid w:val="00AB7ED8"/>
    <w:rsid w:val="00AD3FDA"/>
    <w:rsid w:val="00AD4187"/>
    <w:rsid w:val="00B1468C"/>
    <w:rsid w:val="00B6220C"/>
    <w:rsid w:val="00C352C5"/>
    <w:rsid w:val="00D215CB"/>
    <w:rsid w:val="00D33999"/>
    <w:rsid w:val="00D65A3C"/>
    <w:rsid w:val="00D71896"/>
    <w:rsid w:val="00E53DA0"/>
    <w:rsid w:val="00E56622"/>
    <w:rsid w:val="00E90235"/>
    <w:rsid w:val="00E94629"/>
    <w:rsid w:val="00F425E4"/>
    <w:rsid w:val="00F77B0F"/>
    <w:rsid w:val="00FB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92324"/>
  <w15:chartTrackingRefBased/>
  <w15:docId w15:val="{FDB54D43-7732-46FC-83F7-941B3866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9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999"/>
    <w:rPr>
      <w:rFonts w:ascii="Segoe UI" w:hAnsi="Segoe UI" w:cs="Segoe UI"/>
      <w:sz w:val="18"/>
      <w:szCs w:val="18"/>
    </w:rPr>
  </w:style>
  <w:style w:type="paragraph" w:styleId="a6">
    <w:name w:val="header"/>
    <w:basedOn w:val="a"/>
    <w:link w:val="a7"/>
    <w:uiPriority w:val="99"/>
    <w:unhideWhenUsed/>
    <w:rsid w:val="00D215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15CB"/>
  </w:style>
  <w:style w:type="paragraph" w:styleId="a8">
    <w:name w:val="footer"/>
    <w:basedOn w:val="a"/>
    <w:link w:val="a9"/>
    <w:uiPriority w:val="99"/>
    <w:unhideWhenUsed/>
    <w:rsid w:val="00D215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2133</Words>
  <Characters>12161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Основные условия договора энергоснабжения </vt:lpstr>
      <vt:lpstr>(купли-продажи электрической энергии)</vt:lpstr>
      <vt:lpstr/>
      <vt:lpstr>подпункт «б» пункта 45 Стандарта раскрытия информации </vt:lpstr>
    </vt:vector>
  </TitlesOfParts>
  <Company>LLC Surgutenergosbyt</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Нина Викторовна</dc:creator>
  <cp:keywords/>
  <dc:description/>
  <cp:lastModifiedBy>Фролова Нина Викторовна</cp:lastModifiedBy>
  <cp:revision>24</cp:revision>
  <cp:lastPrinted>2024-05-17T06:31:00Z</cp:lastPrinted>
  <dcterms:created xsi:type="dcterms:W3CDTF">2024-05-16T03:56:00Z</dcterms:created>
  <dcterms:modified xsi:type="dcterms:W3CDTF">2024-05-17T06:31:00Z</dcterms:modified>
</cp:coreProperties>
</file>